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5BD3E486" w:rsidR="00A6624D" w:rsidRPr="00F03B4A" w:rsidRDefault="00A84366"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4DB4175F" w:rsidR="00841E88" w:rsidRPr="00843880" w:rsidRDefault="00A84366" w:rsidP="00FD5816">
            <w:pPr>
              <w:jc w:val="both"/>
              <w:rPr>
                <w:rFonts w:ascii="Calibri Light" w:hAnsi="Calibri Light" w:cs="Calibri Light"/>
                <w:sz w:val="22"/>
                <w:szCs w:val="22"/>
              </w:rPr>
            </w:pPr>
            <w:r>
              <w:rPr>
                <w:rFonts w:ascii="Calibri Light" w:hAnsi="Calibri Light" w:cs="Calibri Light"/>
                <w:sz w:val="22"/>
                <w:szCs w:val="22"/>
              </w:rPr>
              <w:t>Oct 21</w:t>
            </w:r>
            <w:r w:rsidR="00213AFC" w:rsidRPr="3DDF6BA1">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07E12B64" w:rsidR="00841E88" w:rsidRPr="00843880" w:rsidRDefault="00897CA2" w:rsidP="007A3B66">
            <w:pPr>
              <w:jc w:val="both"/>
              <w:rPr>
                <w:rFonts w:ascii="Calibri Light" w:hAnsi="Calibri Light" w:cs="Calibri Light"/>
                <w:sz w:val="22"/>
                <w:szCs w:val="22"/>
              </w:rPr>
            </w:pPr>
            <w:r>
              <w:rPr>
                <w:rFonts w:ascii="Calibri Light" w:hAnsi="Calibri Light" w:cs="Calibri Light"/>
                <w:sz w:val="22"/>
                <w:szCs w:val="22"/>
              </w:rPr>
              <w:t>1:00 PM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76ECB151"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07020A">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4C787ACB" w:rsidR="00123BA7" w:rsidRPr="00843880" w:rsidRDefault="00006F6D"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EndPr/>
              <w:sdtContent>
                <w:r w:rsidR="005C759E" w:rsidRPr="005C759E">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3EB93929"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0"/>
                  <w14:checkedState w14:val="00FE" w14:font="Wingdings"/>
                  <w14:uncheckedState w14:val="2610" w14:font="MS Gothic"/>
                </w14:checkbox>
              </w:sdtPr>
              <w:sdtEndPr/>
              <w:sdtContent>
                <w:r w:rsidR="00A84366">
                  <w:rPr>
                    <w:rFonts w:ascii="MS Gothic" w:eastAsia="MS Gothic" w:hAnsi="MS Gothic" w:cs="Calibri Light" w:hint="eastAsia"/>
                    <w:color w:val="000000"/>
                    <w:sz w:val="20"/>
                    <w:szCs w:val="20"/>
                    <w:shd w:val="clear" w:color="auto" w:fill="D9D9D9"/>
                    <w:lang w:val="en-CA"/>
                  </w:rPr>
                  <w:t>☐</w:t>
                </w:r>
              </w:sdtContent>
            </w:sdt>
          </w:p>
        </w:tc>
        <w:tc>
          <w:tcPr>
            <w:tcW w:w="1350" w:type="dxa"/>
          </w:tcPr>
          <w:p w14:paraId="4FB58F73" w14:textId="1B6E0FC7" w:rsidR="00123BA7" w:rsidRPr="00843880" w:rsidRDefault="00006F6D"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1"/>
                  <w14:checkedState w14:val="00FE" w14:font="Wingdings"/>
                  <w14:uncheckedState w14:val="2610" w14:font="MS Gothic"/>
                </w14:checkbox>
              </w:sdtPr>
              <w:sdtEndPr/>
              <w:sdtContent>
                <w:r w:rsidR="0007020A">
                  <w:rPr>
                    <w:rFonts w:ascii="Calibri Light" w:hAnsi="Calibri Light" w:cs="Calibri Light"/>
                    <w:color w:val="000000" w:themeColor="text1"/>
                    <w:sz w:val="20"/>
                    <w:szCs w:val="20"/>
                    <w:shd w:val="clear" w:color="auto" w:fill="D9D9D9"/>
                    <w:lang w:val="en-CA"/>
                  </w:rPr>
                  <w:sym w:font="Wingdings" w:char="F0FE"/>
                </w:r>
              </w:sdtContent>
            </w:sdt>
          </w:p>
        </w:tc>
        <w:tc>
          <w:tcPr>
            <w:tcW w:w="1445" w:type="dxa"/>
          </w:tcPr>
          <w:p w14:paraId="034D0B8B" w14:textId="4A45171D"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5CB609DB" w:rsidR="00123BA7" w:rsidRPr="00843880" w:rsidRDefault="00006F6D"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07020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275DD897"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98780A4"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07020A">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006F6D"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678C2CC8" w:rsidR="00123BA7" w:rsidRPr="00843880" w:rsidRDefault="00006F6D"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473E9390" w:rsidR="00AD7AC0" w:rsidRPr="00843880" w:rsidRDefault="00006F6D"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07020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49043A1" w:rsidR="00AD7AC0" w:rsidRPr="00496E69" w:rsidRDefault="00006F6D"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006F6D"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69362A6A" w:rsidR="000F4A7A" w:rsidRPr="000F4A7A" w:rsidRDefault="00006F6D"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006F6D"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2A0E6C5" w:rsidR="000F4A7A" w:rsidRPr="000F4A7A" w:rsidRDefault="00006F6D"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1"/>
                  <w14:checkedState w14:val="00FE" w14:font="Wingdings"/>
                  <w14:uncheckedState w14:val="2610" w14:font="MS Gothic"/>
                </w14:checkbox>
              </w:sdtPr>
              <w:sdtEndPr/>
              <w:sdtContent>
                <w:r w:rsidR="00AD0E70">
                  <w:rPr>
                    <w:rFonts w:ascii="Calibri Light" w:hAnsi="Calibri Light" w:cs="Calibri Light"/>
                    <w:color w:val="000000" w:themeColor="text1"/>
                    <w:sz w:val="20"/>
                    <w:szCs w:val="20"/>
                    <w:shd w:val="clear" w:color="auto" w:fill="D9D9D9"/>
                    <w:lang w:val="en-CA"/>
                  </w:rPr>
                  <w:sym w:font="Wingdings" w:char="F0FE"/>
                </w:r>
              </w:sdtContent>
            </w:sdt>
          </w:p>
        </w:tc>
      </w:tr>
      <w:tr w:rsidR="000F4A7A" w:rsidRPr="00843880" w14:paraId="055223FC"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94D8" w14:textId="28880D69" w:rsidR="000F4A7A" w:rsidRDefault="00006F6D"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EndPr/>
              <w:sdtContent>
                <w:r w:rsidR="0007020A">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F004" w14:textId="77777777" w:rsidR="000F4A7A" w:rsidRDefault="00006F6D"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C995" w14:textId="3A6FAAA9" w:rsidR="000F4A7A" w:rsidRDefault="00006F6D"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016844781"/>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2715CE23" w:rsidR="009F5671" w:rsidRPr="00843880" w:rsidRDefault="00006F6D"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EndPr/>
              <w:sdtContent>
                <w:r w:rsidR="0007020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67F5B94E" w:rsidR="009F5671" w:rsidRPr="00843880" w:rsidRDefault="00006F6D"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006F6D"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3DDF6BA1">
        <w:trPr>
          <w:tblHeader/>
        </w:trPr>
        <w:tc>
          <w:tcPr>
            <w:tcW w:w="4878" w:type="dxa"/>
            <w:shd w:val="clear" w:color="auto" w:fill="auto"/>
            <w:vAlign w:val="center"/>
          </w:tcPr>
          <w:p w14:paraId="174C9801" w14:textId="49A2E70D" w:rsidR="00086743" w:rsidRPr="00843880" w:rsidRDefault="00086743" w:rsidP="00DA0873">
            <w:pPr>
              <w:rPr>
                <w:rFonts w:ascii="Calibri Light" w:eastAsia="MS Gothic" w:hAnsi="Calibri Light" w:cs="Calibri Light"/>
                <w:sz w:val="22"/>
                <w:szCs w:val="22"/>
              </w:rPr>
            </w:pPr>
          </w:p>
        </w:tc>
        <w:tc>
          <w:tcPr>
            <w:tcW w:w="3960" w:type="dxa"/>
            <w:shd w:val="clear" w:color="auto" w:fill="auto"/>
            <w:vAlign w:val="center"/>
          </w:tcPr>
          <w:p w14:paraId="70701788" w14:textId="68F2E75E" w:rsidR="00086743" w:rsidRPr="00843880" w:rsidRDefault="00086743" w:rsidP="00DA0873">
            <w:pPr>
              <w:rPr>
                <w:rFonts w:ascii="Calibri Light" w:hAnsi="Calibri Light" w:cs="Calibri Light"/>
                <w:sz w:val="22"/>
                <w:szCs w:val="22"/>
              </w:rPr>
            </w:pPr>
          </w:p>
        </w:tc>
        <w:tc>
          <w:tcPr>
            <w:tcW w:w="1260" w:type="dxa"/>
          </w:tcPr>
          <w:p w14:paraId="1743ACF4" w14:textId="106ADEEB" w:rsidR="00086743" w:rsidRPr="00843880" w:rsidRDefault="00006F6D" w:rsidP="00DA0873">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A4EB986" w14:textId="57A5B539" w:rsidR="00086743" w:rsidRPr="00843880" w:rsidRDefault="00006F6D"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006F6D"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14110BBE"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897CA2">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rPr>
            <w:color w:val="000000" w:themeColor="text1"/>
          </w:rPr>
        </w:sdtEndPr>
        <w:sdtContent>
          <w:r>
            <w:rPr>
              <w:rFonts w:ascii="MS Gothic" w:eastAsia="MS Gothic" w:hAnsi="MS Gothic" w:cs="Calibri Light"/>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3DAEDE62"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A84366">
              <w:rPr>
                <w:rFonts w:ascii="Calibri Light" w:hAnsi="Calibri Light" w:cs="Calibri Light"/>
                <w:b/>
                <w:sz w:val="22"/>
                <w:szCs w:val="22"/>
              </w:rPr>
              <w:t>September</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A84366">
              <w:rPr>
                <w:rFonts w:ascii="Calibri Light" w:hAnsi="Calibri Light" w:cs="Calibri Light"/>
                <w:b/>
                <w:sz w:val="22"/>
                <w:szCs w:val="22"/>
              </w:rPr>
              <w:t>MCML 56, 59, 180 (IC/AJ)</w:t>
            </w:r>
          </w:p>
          <w:p w14:paraId="3E96255E" w14:textId="2DFEC746"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84366">
              <w:rPr>
                <w:rFonts w:ascii="Calibri Light" w:hAnsi="Calibri Light" w:cs="Calibri Light"/>
                <w:b/>
                <w:sz w:val="22"/>
                <w:szCs w:val="22"/>
              </w:rPr>
              <w:t xml:space="preserve"> October: MCML 144/148 (CL)</w:t>
            </w:r>
            <w:r w:rsidR="003401C2">
              <w:rPr>
                <w:rFonts w:ascii="Calibri Light" w:hAnsi="Calibri Light" w:cs="Calibri Light"/>
                <w:b/>
                <w:sz w:val="22"/>
                <w:szCs w:val="22"/>
              </w:rPr>
              <w:t xml:space="preserve"> </w:t>
            </w:r>
          </w:p>
          <w:p w14:paraId="19C06BD2" w14:textId="0C99645D"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A84366">
              <w:rPr>
                <w:rFonts w:ascii="Calibri Light" w:hAnsi="Calibri Light" w:cs="Calibri Light"/>
                <w:b/>
                <w:sz w:val="22"/>
                <w:szCs w:val="22"/>
              </w:rPr>
              <w:t>November: MCML 22, 26, 34, 48</w:t>
            </w:r>
            <w:proofErr w:type="gramStart"/>
            <w:r w:rsidR="00A84366">
              <w:rPr>
                <w:rFonts w:ascii="Calibri Light" w:hAnsi="Calibri Light" w:cs="Calibri Light"/>
                <w:b/>
                <w:sz w:val="22"/>
                <w:szCs w:val="22"/>
              </w:rPr>
              <w:t>C,D</w:t>
            </w:r>
            <w:proofErr w:type="gramEnd"/>
            <w:r w:rsidR="00A84366">
              <w:rPr>
                <w:rFonts w:ascii="Calibri Light" w:hAnsi="Calibri Light" w:cs="Calibri Light"/>
                <w:b/>
                <w:sz w:val="22"/>
                <w:szCs w:val="22"/>
              </w:rPr>
              <w:t>,G,H (AJ/LF), 48, 202 (CL), 214,218 (IC), 320 (LF), 328/332 (JH), Greenhouse and Totem (MB,TS,AJ,LF,IC)</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ACB5151"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33BEB827" w:rsidR="00001A75" w:rsidRDefault="0098393B" w:rsidP="00001A75">
            <w:pPr>
              <w:jc w:val="center"/>
              <w:rPr>
                <w:rFonts w:ascii="Calibri" w:hAnsi="Calibri" w:cs="Calibri"/>
                <w:sz w:val="22"/>
                <w:szCs w:val="22"/>
              </w:rPr>
            </w:pPr>
            <w:r>
              <w:rPr>
                <w:rFonts w:ascii="Calibri" w:hAnsi="Calibri" w:cs="Calibri"/>
                <w:sz w:val="22"/>
                <w:szCs w:val="22"/>
              </w:rPr>
              <w:t>Oct 31</w:t>
            </w:r>
            <w:r w:rsidR="00CF29E9">
              <w:rPr>
                <w:rFonts w:ascii="Calibri" w:hAnsi="Calibri" w:cs="Calibri"/>
                <w:sz w:val="22"/>
                <w:szCs w:val="22"/>
              </w:rPr>
              <w:t>,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8945E7B" w:rsidR="006114F1" w:rsidRDefault="009470C5" w:rsidP="006114F1">
            <w:pPr>
              <w:jc w:val="center"/>
              <w:rPr>
                <w:rFonts w:ascii="Calibri" w:hAnsi="Calibri" w:cs="Calibri"/>
                <w:sz w:val="22"/>
                <w:szCs w:val="22"/>
              </w:rPr>
            </w:pPr>
            <w:r>
              <w:rPr>
                <w:rFonts w:ascii="Calibri" w:hAnsi="Calibri" w:cs="Calibri"/>
                <w:sz w:val="22"/>
                <w:szCs w:val="22"/>
              </w:rPr>
              <w:t>Aug</w:t>
            </w:r>
            <w:r w:rsidR="006114F1">
              <w:rPr>
                <w:rFonts w:ascii="Calibri" w:hAnsi="Calibri" w:cs="Calibri"/>
                <w:sz w:val="22"/>
                <w:szCs w:val="22"/>
              </w:rPr>
              <w:t xml:space="preserve"> 31, 202</w:t>
            </w:r>
            <w:r>
              <w:rPr>
                <w:rFonts w:ascii="Calibri" w:hAnsi="Calibri" w:cs="Calibri"/>
                <w:sz w:val="22"/>
                <w:szCs w:val="22"/>
              </w:rPr>
              <w:t>2</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9AB16F4" w:rsidR="006114F1" w:rsidRDefault="00861D16" w:rsidP="006114F1">
            <w:pPr>
              <w:jc w:val="center"/>
              <w:rPr>
                <w:rFonts w:ascii="Calibri" w:hAnsi="Calibri" w:cs="Calibri"/>
                <w:sz w:val="22"/>
                <w:szCs w:val="22"/>
              </w:rPr>
            </w:pPr>
            <w:r>
              <w:rPr>
                <w:rFonts w:ascii="Calibri" w:hAnsi="Calibri" w:cs="Calibri"/>
                <w:sz w:val="22"/>
                <w:szCs w:val="22"/>
              </w:rPr>
              <w:t>Sept 30</w:t>
            </w:r>
            <w:r w:rsidR="006114F1">
              <w:rPr>
                <w:rFonts w:ascii="Calibri" w:hAnsi="Calibri" w:cs="Calibri"/>
                <w:sz w:val="22"/>
                <w:szCs w:val="22"/>
              </w:rPr>
              <w:t>, 202</w:t>
            </w:r>
            <w:r w:rsidR="009470C5">
              <w:rPr>
                <w:rFonts w:ascii="Calibri" w:hAnsi="Calibri" w:cs="Calibri"/>
                <w:sz w:val="22"/>
                <w:szCs w:val="22"/>
              </w:rPr>
              <w:t>2</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FB1AFA" w:rsidRPr="0000263B" w14:paraId="5659BC76" w14:textId="77777777" w:rsidTr="3DDF6BA1">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bookmarkStart w:id="3" w:name="_Hlk109994958"/>
            <w:r>
              <w:rPr>
                <w:rFonts w:ascii="Calibri" w:eastAsia="Calibri" w:hAnsi="Calibri"/>
                <w:sz w:val="22"/>
                <w:szCs w:val="22"/>
              </w:rPr>
              <w:lastRenderedPageBreak/>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5C25C1AD"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forward.</w:t>
            </w:r>
            <w:r w:rsidR="000E50B8">
              <w:rPr>
                <w:rFonts w:asciiTheme="minorHAnsi" w:hAnsiTheme="minorHAnsi" w:cstheme="minorHAnsi"/>
                <w:sz w:val="22"/>
              </w:rPr>
              <w:t xml:space="preserve"> GH has left UBC</w:t>
            </w:r>
            <w:r w:rsidR="002F1FA8">
              <w:rPr>
                <w:rFonts w:asciiTheme="minorHAnsi" w:hAnsiTheme="minorHAnsi" w:cstheme="minorHAnsi"/>
                <w:sz w:val="22"/>
              </w:rPr>
              <w:t xml:space="preserve"> so we’re waiting for the new hire to follow up. AJ will connect with MB to ensure these items get attended to.</w:t>
            </w:r>
            <w:r w:rsidR="005054F6">
              <w:rPr>
                <w:rFonts w:asciiTheme="minorHAnsi" w:hAnsiTheme="minorHAnsi" w:cstheme="minorHAnsi"/>
                <w:sz w:val="22"/>
              </w:rPr>
              <w:t xml:space="preserve"> IC will email MB and TS to ensure this item is noted.</w:t>
            </w:r>
            <w:r w:rsidR="00C637C4">
              <w:rPr>
                <w:rFonts w:asciiTheme="minorHAnsi" w:hAnsiTheme="minorHAnsi" w:cstheme="minorHAnsi"/>
                <w:sz w:val="22"/>
              </w:rPr>
              <w:t xml:space="preserve"> MB is working on the issue.</w:t>
            </w:r>
            <w:r w:rsidR="00A1775E">
              <w:rPr>
                <w:rFonts w:asciiTheme="minorHAnsi" w:hAnsiTheme="minorHAnsi" w:cstheme="minorHAnsi"/>
                <w:sz w:val="22"/>
              </w:rPr>
              <w:t xml:space="preserve"> </w:t>
            </w:r>
            <w:r w:rsidR="00547210">
              <w:rPr>
                <w:rFonts w:asciiTheme="minorHAnsi" w:hAnsiTheme="minorHAnsi" w:cstheme="minorHAnsi"/>
                <w:sz w:val="22"/>
              </w:rPr>
              <w:t>Totem field inspection will be happening this November so if issues still remain, it will be captured. This item can be closed.</w:t>
            </w:r>
          </w:p>
        </w:tc>
        <w:tc>
          <w:tcPr>
            <w:tcW w:w="990" w:type="dxa"/>
            <w:vAlign w:val="center"/>
          </w:tcPr>
          <w:p w14:paraId="0730D714" w14:textId="179BD0B7" w:rsidR="00FB1AFA" w:rsidRDefault="002F1FA8" w:rsidP="00FB1AFA">
            <w:pPr>
              <w:jc w:val="center"/>
              <w:rPr>
                <w:rFonts w:ascii="Calibri" w:hAnsi="Calibri" w:cs="Calibri"/>
                <w:sz w:val="22"/>
                <w:szCs w:val="22"/>
              </w:rPr>
            </w:pPr>
            <w:r>
              <w:rPr>
                <w:rFonts w:ascii="Calibri" w:hAnsi="Calibri" w:cs="Calibri"/>
                <w:sz w:val="22"/>
                <w:szCs w:val="22"/>
              </w:rPr>
              <w:t>TBA/AJ</w:t>
            </w:r>
          </w:p>
        </w:tc>
        <w:tc>
          <w:tcPr>
            <w:tcW w:w="1890" w:type="dxa"/>
            <w:vAlign w:val="center"/>
          </w:tcPr>
          <w:p w14:paraId="77B7D0E3" w14:textId="4C603AA2" w:rsidR="00FB1AFA" w:rsidRDefault="00547210" w:rsidP="00FB1AFA">
            <w:pPr>
              <w:jc w:val="center"/>
              <w:rPr>
                <w:rFonts w:ascii="Calibri" w:hAnsi="Calibri" w:cs="Calibri"/>
                <w:sz w:val="22"/>
                <w:szCs w:val="22"/>
              </w:rPr>
            </w:pPr>
            <w:r>
              <w:rPr>
                <w:rFonts w:ascii="Calibri" w:hAnsi="Calibri" w:cs="Calibri"/>
                <w:sz w:val="22"/>
                <w:szCs w:val="22"/>
              </w:rPr>
              <w:t>Oct 21</w:t>
            </w:r>
            <w:r w:rsidR="00FB1AFA" w:rsidRPr="3DDF6BA1">
              <w:rPr>
                <w:rFonts w:ascii="Calibri" w:hAnsi="Calibri" w:cs="Calibri"/>
                <w:sz w:val="22"/>
                <w:szCs w:val="22"/>
              </w:rPr>
              <w:t>, 2022</w:t>
            </w:r>
          </w:p>
        </w:tc>
        <w:tc>
          <w:tcPr>
            <w:tcW w:w="990" w:type="dxa"/>
            <w:vAlign w:val="center"/>
          </w:tcPr>
          <w:p w14:paraId="61D57E43" w14:textId="41F48B49" w:rsidR="00FB1AFA" w:rsidRDefault="00547210" w:rsidP="00FB1AFA">
            <w:pPr>
              <w:jc w:val="center"/>
              <w:rPr>
                <w:rFonts w:ascii="Calibri" w:hAnsi="Calibri" w:cs="Calibri"/>
                <w:sz w:val="22"/>
                <w:szCs w:val="22"/>
              </w:rPr>
            </w:pPr>
            <w:r>
              <w:rPr>
                <w:rFonts w:ascii="Calibri" w:hAnsi="Calibri" w:cs="Calibri"/>
                <w:sz w:val="22"/>
                <w:szCs w:val="22"/>
              </w:rPr>
              <w:t>C</w:t>
            </w:r>
          </w:p>
        </w:tc>
      </w:tr>
      <w:bookmarkEnd w:id="3"/>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5D5296D6"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w:t>
            </w:r>
            <w:r w:rsidR="00A600C3">
              <w:rPr>
                <w:rFonts w:asciiTheme="minorHAnsi" w:hAnsiTheme="minorHAnsi"/>
                <w:sz w:val="22"/>
              </w:rPr>
              <w:t xml:space="preserve"> Only a booster fan so things that got drawn up to the vent may come down at the other end of the room. AJ to check for further updates on what’s next step. Dust mask is used in the space and a maximum of 1 hr work in the space have been in placed as risk control measures. Put signage “Hoods not operational – please see Operations for training”.</w:t>
            </w:r>
            <w:r w:rsidR="009D7A29">
              <w:rPr>
                <w:rFonts w:asciiTheme="minorHAnsi" w:hAnsiTheme="minorHAnsi"/>
                <w:sz w:val="22"/>
              </w:rPr>
              <w:t xml:space="preserve"> Protocols have been put in place such that workers in the space will not be exposed to dusts. Andy J will follow up with building ops next month to see if the hoods can be operational.</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1FCE773D" w:rsidR="00D47584" w:rsidRDefault="00EC0510" w:rsidP="00D47584">
            <w:pPr>
              <w:jc w:val="center"/>
              <w:rPr>
                <w:rFonts w:ascii="Calibri" w:hAnsi="Calibri" w:cs="Calibri"/>
                <w:sz w:val="22"/>
                <w:szCs w:val="22"/>
              </w:rPr>
            </w:pPr>
            <w:r>
              <w:rPr>
                <w:rFonts w:ascii="Calibri" w:hAnsi="Calibri" w:cs="Calibri"/>
                <w:sz w:val="22"/>
                <w:szCs w:val="22"/>
              </w:rPr>
              <w:t>Nov</w:t>
            </w:r>
            <w:r w:rsidR="00D47584" w:rsidRPr="3DDF6BA1">
              <w:rPr>
                <w:rFonts w:ascii="Calibri" w:hAnsi="Calibri" w:cs="Calibri"/>
                <w:sz w:val="22"/>
                <w:szCs w:val="22"/>
              </w:rPr>
              <w:t xml:space="preserve"> 30, </w:t>
            </w:r>
            <w:r w:rsidR="00D63EFE" w:rsidRPr="3DDF6BA1">
              <w:rPr>
                <w:rFonts w:ascii="Calibri" w:hAnsi="Calibri" w:cs="Calibri"/>
                <w:sz w:val="22"/>
                <w:szCs w:val="22"/>
              </w:rPr>
              <w:t>2022</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6A172A" w:rsidRPr="0000263B" w14:paraId="6F2A434A" w14:textId="77777777" w:rsidTr="3DDF6BA1">
        <w:trPr>
          <w:gridAfter w:val="1"/>
          <w:wAfter w:w="29" w:type="dxa"/>
          <w:trHeight w:val="305"/>
          <w:jc w:val="center"/>
        </w:trPr>
        <w:tc>
          <w:tcPr>
            <w:tcW w:w="1705" w:type="dxa"/>
            <w:vAlign w:val="center"/>
          </w:tcPr>
          <w:p w14:paraId="682E81F1" w14:textId="77777777" w:rsidR="006A172A" w:rsidRDefault="005F584E" w:rsidP="006A172A">
            <w:pPr>
              <w:jc w:val="center"/>
              <w:rPr>
                <w:rFonts w:ascii="Calibri" w:eastAsia="Calibri" w:hAnsi="Calibri"/>
                <w:sz w:val="22"/>
                <w:szCs w:val="22"/>
              </w:rPr>
            </w:pPr>
            <w:r>
              <w:rPr>
                <w:rFonts w:ascii="Calibri" w:eastAsia="Calibri" w:hAnsi="Calibri"/>
                <w:sz w:val="22"/>
                <w:szCs w:val="22"/>
              </w:rPr>
              <w:t>MCML 48A,B,H</w:t>
            </w:r>
          </w:p>
          <w:p w14:paraId="544ACB0F" w14:textId="799EC05C" w:rsidR="005F584E" w:rsidRDefault="005F584E" w:rsidP="006A172A">
            <w:pPr>
              <w:jc w:val="center"/>
              <w:rPr>
                <w:rFonts w:ascii="Calibri" w:eastAsia="Calibri" w:hAnsi="Calibri"/>
                <w:sz w:val="22"/>
                <w:szCs w:val="22"/>
              </w:rPr>
            </w:pPr>
            <w:r>
              <w:rPr>
                <w:rFonts w:ascii="Calibri" w:eastAsia="Calibri" w:hAnsi="Calibri"/>
                <w:sz w:val="22"/>
                <w:szCs w:val="22"/>
              </w:rPr>
              <w:t>M-7</w:t>
            </w:r>
          </w:p>
        </w:tc>
        <w:tc>
          <w:tcPr>
            <w:tcW w:w="900" w:type="dxa"/>
            <w:vAlign w:val="center"/>
          </w:tcPr>
          <w:p w14:paraId="545CE3AD" w14:textId="5A4673E5" w:rsidR="006A172A" w:rsidRDefault="005F584E"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974CE7" w14:textId="0CC1E4C1" w:rsidR="006A172A" w:rsidRPr="005F584E" w:rsidRDefault="005F584E" w:rsidP="006A172A">
            <w:pPr>
              <w:pStyle w:val="body"/>
              <w:rPr>
                <w:rFonts w:asciiTheme="minorHAnsi" w:hAnsiTheme="minorHAnsi" w:cstheme="minorHAnsi"/>
                <w:sz w:val="22"/>
              </w:rPr>
            </w:pPr>
            <w:r w:rsidRPr="005F584E">
              <w:rPr>
                <w:rFonts w:asciiTheme="minorHAnsi" w:hAnsiTheme="minorHAnsi" w:cstheme="minorHAnsi"/>
                <w:color w:val="000000"/>
                <w:sz w:val="22"/>
              </w:rPr>
              <w:t>There is no eyewash station available in 48 A or B.</w:t>
            </w:r>
            <w:r>
              <w:rPr>
                <w:color w:val="000000"/>
                <w:sz w:val="27"/>
                <w:szCs w:val="27"/>
              </w:rPr>
              <w:t xml:space="preserve"> </w:t>
            </w:r>
            <w:r w:rsidRPr="005F584E">
              <w:rPr>
                <w:rFonts w:asciiTheme="minorHAnsi" w:hAnsiTheme="minorHAnsi" w:cstheme="minorHAnsi"/>
                <w:color w:val="000000"/>
                <w:sz w:val="22"/>
              </w:rPr>
              <w:t>Since this is an area with lots of dust generated and a lab, a portable eyewash bottle should be brought in for both spaces.</w:t>
            </w:r>
            <w:r w:rsidR="00A43CD2">
              <w:rPr>
                <w:rFonts w:asciiTheme="minorHAnsi" w:hAnsiTheme="minorHAnsi" w:cstheme="minorHAnsi"/>
                <w:color w:val="000000"/>
                <w:sz w:val="22"/>
              </w:rPr>
              <w:t xml:space="preserve"> AJ has agreed to order one for 48A under the safety budget.</w:t>
            </w:r>
            <w:r w:rsidR="005B4C77">
              <w:rPr>
                <w:rFonts w:asciiTheme="minorHAnsi" w:hAnsiTheme="minorHAnsi" w:cstheme="minorHAnsi"/>
                <w:color w:val="000000"/>
                <w:sz w:val="22"/>
              </w:rPr>
              <w:t xml:space="preserve"> The eyewash has to be checked periodically and refilled.</w:t>
            </w:r>
            <w:r w:rsidR="00607465">
              <w:rPr>
                <w:rFonts w:asciiTheme="minorHAnsi" w:hAnsiTheme="minorHAnsi" w:cstheme="minorHAnsi"/>
                <w:color w:val="000000"/>
                <w:sz w:val="22"/>
              </w:rPr>
              <w:t xml:space="preserve"> LF looks at Amazon quoting prices for $50 and </w:t>
            </w:r>
            <w:r w:rsidR="00607465">
              <w:rPr>
                <w:rFonts w:asciiTheme="minorHAnsi" w:hAnsiTheme="minorHAnsi" w:cstheme="minorHAnsi"/>
                <w:color w:val="000000"/>
                <w:sz w:val="22"/>
              </w:rPr>
              <w:lastRenderedPageBreak/>
              <w:t>SL suggests VWR/Fisher and will check price.</w:t>
            </w:r>
            <w:r w:rsidR="007467F6">
              <w:rPr>
                <w:rFonts w:asciiTheme="minorHAnsi" w:hAnsiTheme="minorHAnsi" w:cstheme="minorHAnsi"/>
                <w:color w:val="000000"/>
                <w:sz w:val="22"/>
              </w:rPr>
              <w:t xml:space="preserve"> LF has already submitted requests to purchase the units.</w:t>
            </w:r>
            <w:r w:rsidR="009D7A29">
              <w:rPr>
                <w:rFonts w:asciiTheme="minorHAnsi" w:hAnsiTheme="minorHAnsi" w:cstheme="minorHAnsi"/>
                <w:color w:val="000000"/>
                <w:sz w:val="22"/>
              </w:rPr>
              <w:t xml:space="preserve"> The eyewash has arrived and a SR should be submitted to attach the eyewash in 48A. The other one dedicated to 48B will be temporarily used in 112B.</w:t>
            </w:r>
          </w:p>
        </w:tc>
        <w:tc>
          <w:tcPr>
            <w:tcW w:w="990" w:type="dxa"/>
            <w:vAlign w:val="center"/>
          </w:tcPr>
          <w:p w14:paraId="696DE05B" w14:textId="12C5254F" w:rsidR="006A172A" w:rsidRDefault="005F584E" w:rsidP="006A172A">
            <w:pPr>
              <w:jc w:val="center"/>
              <w:rPr>
                <w:rFonts w:ascii="Calibri" w:hAnsi="Calibri" w:cs="Calibri"/>
                <w:sz w:val="22"/>
                <w:szCs w:val="22"/>
              </w:rPr>
            </w:pPr>
            <w:r>
              <w:rPr>
                <w:rFonts w:ascii="Calibri" w:hAnsi="Calibri" w:cs="Calibri"/>
                <w:sz w:val="22"/>
                <w:szCs w:val="22"/>
              </w:rPr>
              <w:lastRenderedPageBreak/>
              <w:t>LF</w:t>
            </w:r>
          </w:p>
        </w:tc>
        <w:tc>
          <w:tcPr>
            <w:tcW w:w="1890" w:type="dxa"/>
            <w:vAlign w:val="center"/>
          </w:tcPr>
          <w:p w14:paraId="3744E3DE" w14:textId="01985058" w:rsidR="006A172A" w:rsidRDefault="009D7A29" w:rsidP="006A172A">
            <w:pPr>
              <w:jc w:val="center"/>
              <w:rPr>
                <w:rFonts w:ascii="Calibri" w:hAnsi="Calibri" w:cs="Calibri"/>
                <w:sz w:val="22"/>
                <w:szCs w:val="22"/>
              </w:rPr>
            </w:pPr>
            <w:r>
              <w:rPr>
                <w:rFonts w:ascii="Calibri" w:hAnsi="Calibri" w:cs="Calibri"/>
                <w:sz w:val="22"/>
                <w:szCs w:val="22"/>
              </w:rPr>
              <w:t>Oct 21</w:t>
            </w:r>
            <w:r w:rsidR="005F584E" w:rsidRPr="3DDF6BA1">
              <w:rPr>
                <w:rFonts w:ascii="Calibri" w:hAnsi="Calibri" w:cs="Calibri"/>
                <w:sz w:val="22"/>
                <w:szCs w:val="22"/>
              </w:rPr>
              <w:t>, 2022</w:t>
            </w:r>
          </w:p>
        </w:tc>
        <w:tc>
          <w:tcPr>
            <w:tcW w:w="990" w:type="dxa"/>
            <w:vAlign w:val="center"/>
          </w:tcPr>
          <w:p w14:paraId="68E68932" w14:textId="30765BB9" w:rsidR="006A172A" w:rsidRDefault="009D7A29" w:rsidP="006A172A">
            <w:pPr>
              <w:jc w:val="center"/>
              <w:rPr>
                <w:rFonts w:ascii="Calibri" w:hAnsi="Calibri" w:cs="Calibri"/>
                <w:sz w:val="22"/>
                <w:szCs w:val="22"/>
              </w:rPr>
            </w:pPr>
            <w:r>
              <w:rPr>
                <w:rFonts w:ascii="Calibri" w:hAnsi="Calibri" w:cs="Calibri"/>
                <w:sz w:val="22"/>
                <w:szCs w:val="22"/>
              </w:rPr>
              <w:t>C</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5C4F11CA"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r w:rsidR="009D7A29">
              <w:rPr>
                <w:rFonts w:asciiTheme="minorHAnsi" w:hAnsiTheme="minorHAnsi" w:cstheme="minorHAnsi"/>
                <w:color w:val="000000"/>
                <w:sz w:val="22"/>
                <w:szCs w:val="22"/>
              </w:rPr>
              <w:t xml:space="preserve"> LF has reached out to Juli Carrillo regarding who should be supervising the space. Some users are reviewing the documents.</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62E1B86B" w:rsidR="00057EB4" w:rsidRDefault="009D7A29" w:rsidP="00057EB4">
            <w:pPr>
              <w:jc w:val="center"/>
              <w:rPr>
                <w:rFonts w:ascii="Calibri" w:hAnsi="Calibri" w:cs="Calibri"/>
                <w:sz w:val="22"/>
                <w:szCs w:val="22"/>
              </w:rPr>
            </w:pPr>
            <w:r>
              <w:rPr>
                <w:rFonts w:ascii="Calibri" w:hAnsi="Calibri" w:cs="Calibri"/>
                <w:sz w:val="22"/>
                <w:szCs w:val="22"/>
              </w:rPr>
              <w:t>Nov 30</w:t>
            </w:r>
            <w:r w:rsidR="00057EB4" w:rsidRPr="3DDF6BA1">
              <w:rPr>
                <w:rFonts w:ascii="Calibri" w:hAnsi="Calibri" w:cs="Calibri"/>
                <w:sz w:val="22"/>
                <w:szCs w:val="22"/>
              </w:rPr>
              <w:t>, 2022</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48079D" w:rsidRPr="0000263B" w14:paraId="1C9F6C17" w14:textId="77777777" w:rsidTr="3DDF6BA1">
        <w:trPr>
          <w:gridAfter w:val="1"/>
          <w:wAfter w:w="29" w:type="dxa"/>
          <w:trHeight w:val="305"/>
          <w:jc w:val="center"/>
        </w:trPr>
        <w:tc>
          <w:tcPr>
            <w:tcW w:w="1705" w:type="dxa"/>
            <w:vAlign w:val="center"/>
          </w:tcPr>
          <w:p w14:paraId="6131D534"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3A65E951" w14:textId="7FC275D2" w:rsidR="0048079D" w:rsidRDefault="0048079D" w:rsidP="00057EB4">
            <w:pPr>
              <w:jc w:val="center"/>
              <w:rPr>
                <w:rFonts w:ascii="Calibri" w:eastAsia="Calibri" w:hAnsi="Calibri"/>
                <w:sz w:val="22"/>
                <w:szCs w:val="22"/>
              </w:rPr>
            </w:pPr>
            <w:r>
              <w:rPr>
                <w:rFonts w:ascii="Calibri" w:eastAsia="Calibri" w:hAnsi="Calibri"/>
                <w:sz w:val="22"/>
                <w:szCs w:val="22"/>
              </w:rPr>
              <w:t>B-16</w:t>
            </w:r>
          </w:p>
        </w:tc>
        <w:tc>
          <w:tcPr>
            <w:tcW w:w="900" w:type="dxa"/>
            <w:vAlign w:val="center"/>
          </w:tcPr>
          <w:p w14:paraId="72B48CC2" w14:textId="622EEC9A"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388E17F" w14:textId="44937801" w:rsidR="0048079D" w:rsidRPr="0048079D" w:rsidRDefault="0048079D" w:rsidP="0048079D">
            <w:pPr>
              <w:pStyle w:val="body"/>
            </w:pPr>
            <w:r w:rsidRPr="3DDF6BA1">
              <w:rPr>
                <w:rFonts w:ascii="Calibri Light" w:hAnsi="Calibri Light" w:cs="Calibri Light"/>
              </w:rPr>
              <w:t>Indoor signage around the building with directional signage to important locations is out of date. Suggested to remove information that is no longer relevant in short term, and replace signs in long term.</w:t>
            </w:r>
            <w:r w:rsidR="00F06D4C" w:rsidRPr="3DDF6BA1">
              <w:rPr>
                <w:rFonts w:ascii="Calibri Light" w:hAnsi="Calibri Light" w:cs="Calibri Light"/>
              </w:rPr>
              <w:t xml:space="preserve"> Signage update will wait till internal moves of units are complete.</w:t>
            </w:r>
            <w:r w:rsidR="00123DF6" w:rsidRPr="3DDF6BA1">
              <w:rPr>
                <w:rFonts w:ascii="Calibri Light" w:hAnsi="Calibri Light" w:cs="Calibri Light"/>
              </w:rPr>
              <w:t xml:space="preserve"> </w:t>
            </w:r>
            <w:r w:rsidR="005A3AB9">
              <w:rPr>
                <w:rFonts w:ascii="Calibri Light" w:hAnsi="Calibri Light" w:cs="Calibri Light"/>
              </w:rPr>
              <w:t>Lan</w:t>
            </w:r>
            <w:r w:rsidR="00123DF6" w:rsidRPr="3DDF6BA1">
              <w:rPr>
                <w:rFonts w:ascii="Calibri Light" w:hAnsi="Calibri Light" w:cs="Calibri Light"/>
              </w:rPr>
              <w:t xml:space="preserve"> will help to draft the update signage. LF will send </w:t>
            </w:r>
            <w:r w:rsidR="005A3AB9">
              <w:rPr>
                <w:rFonts w:ascii="Calibri Light" w:hAnsi="Calibri Light" w:cs="Calibri Light"/>
              </w:rPr>
              <w:t>Lan</w:t>
            </w:r>
            <w:r w:rsidR="00123DF6" w:rsidRPr="3DDF6BA1">
              <w:rPr>
                <w:rFonts w:ascii="Calibri Light" w:hAnsi="Calibri Light" w:cs="Calibri Light"/>
              </w:rPr>
              <w:t xml:space="preserve"> the remaining updated signage information.</w:t>
            </w:r>
          </w:p>
        </w:tc>
        <w:tc>
          <w:tcPr>
            <w:tcW w:w="990" w:type="dxa"/>
            <w:vAlign w:val="center"/>
          </w:tcPr>
          <w:p w14:paraId="053F71B9" w14:textId="52BA1D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FA7C9A" w14:textId="755ED64C" w:rsidR="0048079D" w:rsidRDefault="002A3FE7" w:rsidP="00057EB4">
            <w:pPr>
              <w:jc w:val="center"/>
              <w:rPr>
                <w:rFonts w:ascii="Calibri" w:hAnsi="Calibri" w:cs="Calibri"/>
                <w:sz w:val="22"/>
                <w:szCs w:val="22"/>
              </w:rPr>
            </w:pPr>
            <w:r>
              <w:rPr>
                <w:rFonts w:ascii="Calibri" w:hAnsi="Calibri" w:cs="Calibri"/>
                <w:sz w:val="22"/>
                <w:szCs w:val="22"/>
              </w:rPr>
              <w:t>Nov</w:t>
            </w:r>
            <w:r w:rsidR="0048079D" w:rsidRPr="3DDF6BA1">
              <w:rPr>
                <w:rFonts w:ascii="Calibri" w:hAnsi="Calibri" w:cs="Calibri"/>
                <w:sz w:val="22"/>
                <w:szCs w:val="22"/>
              </w:rPr>
              <w:t xml:space="preserve"> 30, 2022</w:t>
            </w:r>
          </w:p>
        </w:tc>
        <w:tc>
          <w:tcPr>
            <w:tcW w:w="990" w:type="dxa"/>
            <w:vAlign w:val="center"/>
          </w:tcPr>
          <w:p w14:paraId="3D8B1B34" w14:textId="7C822CDA" w:rsidR="0048079D" w:rsidRDefault="00C637C4" w:rsidP="00057EB4">
            <w:pPr>
              <w:jc w:val="center"/>
              <w:rPr>
                <w:rFonts w:ascii="Calibri" w:hAnsi="Calibri" w:cs="Calibri"/>
                <w:sz w:val="22"/>
                <w:szCs w:val="22"/>
              </w:rPr>
            </w:pPr>
            <w:r>
              <w:rPr>
                <w:rFonts w:ascii="Calibri" w:hAnsi="Calibri" w:cs="Calibri"/>
                <w:sz w:val="22"/>
                <w:szCs w:val="22"/>
              </w:rPr>
              <w:t>IP</w:t>
            </w:r>
          </w:p>
        </w:tc>
      </w:tr>
      <w:tr w:rsidR="0048079D" w:rsidRPr="0000263B" w14:paraId="04E8C6F5" w14:textId="77777777" w:rsidTr="3DDF6BA1">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62B4C804"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r w:rsidR="00AD0E70">
              <w:rPr>
                <w:rFonts w:asciiTheme="majorHAnsi" w:hAnsiTheme="majorHAnsi"/>
                <w:szCs w:val="20"/>
              </w:rPr>
              <w:t xml:space="preserve"> This will be postponed to December when first term ends.</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6DBA05A1" w:rsidR="0048079D" w:rsidRDefault="00AD0E70" w:rsidP="00057EB4">
            <w:pPr>
              <w:jc w:val="center"/>
              <w:rPr>
                <w:rFonts w:ascii="Calibri" w:hAnsi="Calibri" w:cs="Calibri"/>
                <w:sz w:val="22"/>
                <w:szCs w:val="22"/>
              </w:rPr>
            </w:pPr>
            <w:r>
              <w:rPr>
                <w:rFonts w:ascii="Calibri" w:hAnsi="Calibri" w:cs="Calibri"/>
                <w:sz w:val="22"/>
                <w:szCs w:val="22"/>
              </w:rPr>
              <w:t>Dec 15</w:t>
            </w:r>
            <w:r w:rsidR="000B3F65" w:rsidRPr="3DDF6BA1">
              <w:rPr>
                <w:rFonts w:ascii="Calibri" w:hAnsi="Calibri" w:cs="Calibri"/>
                <w:sz w:val="22"/>
                <w:szCs w:val="22"/>
              </w:rPr>
              <w:t>, 2022</w:t>
            </w:r>
          </w:p>
        </w:tc>
        <w:tc>
          <w:tcPr>
            <w:tcW w:w="990" w:type="dxa"/>
            <w:vAlign w:val="center"/>
          </w:tcPr>
          <w:p w14:paraId="39622316" w14:textId="07AE7E9E" w:rsidR="0048079D" w:rsidRDefault="00C637C4" w:rsidP="00057EB4">
            <w:pPr>
              <w:jc w:val="center"/>
              <w:rPr>
                <w:rFonts w:ascii="Calibri" w:hAnsi="Calibri" w:cs="Calibri"/>
                <w:sz w:val="22"/>
                <w:szCs w:val="22"/>
              </w:rPr>
            </w:pPr>
            <w:r>
              <w:rPr>
                <w:rFonts w:ascii="Calibri" w:hAnsi="Calibri" w:cs="Calibri"/>
                <w:sz w:val="22"/>
                <w:szCs w:val="22"/>
              </w:rPr>
              <w:t>IP</w:t>
            </w:r>
          </w:p>
        </w:tc>
      </w:tr>
      <w:tr w:rsidR="007241E7" w:rsidRPr="0000263B" w14:paraId="6466B1C6" w14:textId="77777777" w:rsidTr="3DDF6BA1">
        <w:trPr>
          <w:gridAfter w:val="1"/>
          <w:wAfter w:w="29" w:type="dxa"/>
          <w:trHeight w:val="305"/>
          <w:jc w:val="center"/>
        </w:trPr>
        <w:tc>
          <w:tcPr>
            <w:tcW w:w="1705" w:type="dxa"/>
            <w:vAlign w:val="center"/>
          </w:tcPr>
          <w:p w14:paraId="0F2608E3" w14:textId="77777777" w:rsidR="007241E7" w:rsidRDefault="007241E7" w:rsidP="00057EB4">
            <w:pPr>
              <w:jc w:val="center"/>
              <w:rPr>
                <w:rFonts w:ascii="Calibri" w:eastAsia="Calibri" w:hAnsi="Calibri"/>
                <w:sz w:val="22"/>
                <w:szCs w:val="22"/>
              </w:rPr>
            </w:pPr>
            <w:r>
              <w:rPr>
                <w:rFonts w:ascii="Calibri" w:eastAsia="Calibri" w:hAnsi="Calibri"/>
                <w:sz w:val="22"/>
                <w:szCs w:val="22"/>
              </w:rPr>
              <w:t>MCML 62</w:t>
            </w:r>
          </w:p>
          <w:p w14:paraId="0C14D9DF" w14:textId="3CF0D765" w:rsidR="007241E7" w:rsidRDefault="007241E7"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16F6ED0C" w14:textId="3FE3403F"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9F09F35" w14:textId="79667941" w:rsidR="007241E7" w:rsidRDefault="007241E7" w:rsidP="0048079D">
            <w:pPr>
              <w:pStyle w:val="body"/>
              <w:rPr>
                <w:rFonts w:asciiTheme="majorHAnsi" w:hAnsiTheme="majorHAnsi"/>
                <w:szCs w:val="20"/>
              </w:rPr>
            </w:pPr>
            <w:r>
              <w:rPr>
                <w:rFonts w:asciiTheme="majorHAnsi" w:hAnsiTheme="majorHAnsi"/>
                <w:szCs w:val="20"/>
              </w:rPr>
              <w:t>Space is dusty. Submit service request to get floors mopped and cleaned and to get countertops sanitized and wiped.</w:t>
            </w:r>
          </w:p>
        </w:tc>
        <w:tc>
          <w:tcPr>
            <w:tcW w:w="990" w:type="dxa"/>
            <w:vAlign w:val="center"/>
          </w:tcPr>
          <w:p w14:paraId="3F18706C" w14:textId="114F98CC" w:rsidR="007241E7"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279DB39B" w14:textId="3DC59D53" w:rsidR="007241E7" w:rsidRDefault="009D7A29" w:rsidP="00057EB4">
            <w:pPr>
              <w:jc w:val="center"/>
              <w:rPr>
                <w:rFonts w:ascii="Calibri" w:hAnsi="Calibri" w:cs="Calibri"/>
                <w:sz w:val="22"/>
                <w:szCs w:val="22"/>
              </w:rPr>
            </w:pPr>
            <w:r>
              <w:rPr>
                <w:rFonts w:ascii="Calibri" w:hAnsi="Calibri" w:cs="Calibri"/>
                <w:sz w:val="22"/>
                <w:szCs w:val="22"/>
              </w:rPr>
              <w:t>Oct 21</w:t>
            </w:r>
            <w:r w:rsidR="007241E7">
              <w:rPr>
                <w:rFonts w:ascii="Calibri" w:hAnsi="Calibri" w:cs="Calibri"/>
                <w:sz w:val="22"/>
                <w:szCs w:val="22"/>
              </w:rPr>
              <w:t>, 2022</w:t>
            </w:r>
          </w:p>
        </w:tc>
        <w:tc>
          <w:tcPr>
            <w:tcW w:w="990" w:type="dxa"/>
            <w:vAlign w:val="center"/>
          </w:tcPr>
          <w:p w14:paraId="68000903" w14:textId="6C6D4851" w:rsidR="007241E7" w:rsidRDefault="000534E6" w:rsidP="00057EB4">
            <w:pPr>
              <w:jc w:val="center"/>
              <w:rPr>
                <w:rFonts w:ascii="Calibri" w:hAnsi="Calibri" w:cs="Calibri"/>
                <w:sz w:val="22"/>
                <w:szCs w:val="22"/>
              </w:rPr>
            </w:pPr>
            <w:r>
              <w:rPr>
                <w:rFonts w:ascii="Calibri" w:hAnsi="Calibri" w:cs="Calibri"/>
                <w:sz w:val="22"/>
                <w:szCs w:val="22"/>
              </w:rPr>
              <w:t>C</w:t>
            </w:r>
          </w:p>
        </w:tc>
      </w:tr>
      <w:tr w:rsidR="007241E7" w:rsidRPr="0000263B" w14:paraId="04FCF89E" w14:textId="77777777" w:rsidTr="3DDF6BA1">
        <w:trPr>
          <w:gridAfter w:val="1"/>
          <w:wAfter w:w="29" w:type="dxa"/>
          <w:trHeight w:val="305"/>
          <w:jc w:val="center"/>
        </w:trPr>
        <w:tc>
          <w:tcPr>
            <w:tcW w:w="1705" w:type="dxa"/>
            <w:vAlign w:val="center"/>
          </w:tcPr>
          <w:p w14:paraId="6D794933" w14:textId="2B040E34" w:rsidR="007241E7" w:rsidRDefault="007241E7" w:rsidP="00057EB4">
            <w:pPr>
              <w:jc w:val="center"/>
              <w:rPr>
                <w:rFonts w:ascii="Calibri" w:eastAsia="Calibri" w:hAnsi="Calibri"/>
                <w:sz w:val="22"/>
                <w:szCs w:val="22"/>
              </w:rPr>
            </w:pPr>
            <w:r>
              <w:rPr>
                <w:rFonts w:ascii="Calibri" w:eastAsia="Calibri" w:hAnsi="Calibri"/>
                <w:sz w:val="22"/>
                <w:szCs w:val="22"/>
              </w:rPr>
              <w:t>MCML 62</w:t>
            </w:r>
            <w:r w:rsidR="00103FB5">
              <w:rPr>
                <w:rFonts w:ascii="Calibri" w:eastAsia="Calibri" w:hAnsi="Calibri"/>
                <w:sz w:val="22"/>
                <w:szCs w:val="22"/>
              </w:rPr>
              <w:t>,336</w:t>
            </w:r>
          </w:p>
          <w:p w14:paraId="5801F324" w14:textId="17E7B514" w:rsidR="007241E7" w:rsidRDefault="007241E7" w:rsidP="00057EB4">
            <w:pPr>
              <w:jc w:val="center"/>
              <w:rPr>
                <w:rFonts w:ascii="Calibri" w:eastAsia="Calibri" w:hAnsi="Calibri"/>
                <w:sz w:val="22"/>
                <w:szCs w:val="22"/>
              </w:rPr>
            </w:pPr>
            <w:r>
              <w:rPr>
                <w:rFonts w:ascii="Calibri" w:eastAsia="Calibri" w:hAnsi="Calibri"/>
                <w:sz w:val="22"/>
                <w:szCs w:val="22"/>
              </w:rPr>
              <w:t>D-14</w:t>
            </w:r>
          </w:p>
        </w:tc>
        <w:tc>
          <w:tcPr>
            <w:tcW w:w="900" w:type="dxa"/>
            <w:vAlign w:val="center"/>
          </w:tcPr>
          <w:p w14:paraId="5DD99367" w14:textId="49EB14C0"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EF8C2C3" w14:textId="41909A21" w:rsidR="007241E7" w:rsidRDefault="007241E7" w:rsidP="0048079D">
            <w:pPr>
              <w:pStyle w:val="body"/>
              <w:rPr>
                <w:rFonts w:asciiTheme="majorHAnsi" w:hAnsiTheme="majorHAnsi"/>
                <w:szCs w:val="20"/>
              </w:rPr>
            </w:pPr>
            <w:r>
              <w:rPr>
                <w:rFonts w:asciiTheme="majorHAnsi" w:hAnsiTheme="majorHAnsi"/>
                <w:szCs w:val="20"/>
              </w:rPr>
              <w:t>No ergonomic information provided. Post posters in the room.</w:t>
            </w:r>
          </w:p>
        </w:tc>
        <w:tc>
          <w:tcPr>
            <w:tcW w:w="990" w:type="dxa"/>
            <w:vAlign w:val="center"/>
          </w:tcPr>
          <w:p w14:paraId="2854A5B5" w14:textId="014E768E" w:rsidR="007241E7" w:rsidRDefault="007241E7" w:rsidP="00057EB4">
            <w:pPr>
              <w:jc w:val="center"/>
              <w:rPr>
                <w:rFonts w:ascii="Calibri" w:hAnsi="Calibri" w:cs="Calibri"/>
                <w:sz w:val="22"/>
                <w:szCs w:val="22"/>
              </w:rPr>
            </w:pPr>
            <w:r>
              <w:rPr>
                <w:rFonts w:ascii="Calibri" w:hAnsi="Calibri" w:cs="Calibri"/>
                <w:sz w:val="22"/>
                <w:szCs w:val="22"/>
              </w:rPr>
              <w:t>IC/</w:t>
            </w:r>
            <w:r w:rsidR="002A3FE7">
              <w:rPr>
                <w:rFonts w:ascii="Calibri" w:hAnsi="Calibri" w:cs="Calibri"/>
                <w:sz w:val="22"/>
                <w:szCs w:val="22"/>
              </w:rPr>
              <w:t>LN</w:t>
            </w:r>
          </w:p>
        </w:tc>
        <w:tc>
          <w:tcPr>
            <w:tcW w:w="1890" w:type="dxa"/>
            <w:vAlign w:val="center"/>
          </w:tcPr>
          <w:p w14:paraId="5265D5C3" w14:textId="6633E57C" w:rsidR="007241E7" w:rsidRDefault="000534E6" w:rsidP="00057EB4">
            <w:pPr>
              <w:jc w:val="center"/>
              <w:rPr>
                <w:rFonts w:ascii="Calibri" w:hAnsi="Calibri" w:cs="Calibri"/>
                <w:sz w:val="22"/>
                <w:szCs w:val="22"/>
              </w:rPr>
            </w:pPr>
            <w:r>
              <w:rPr>
                <w:rFonts w:ascii="Calibri" w:hAnsi="Calibri" w:cs="Calibri"/>
                <w:sz w:val="22"/>
                <w:szCs w:val="22"/>
              </w:rPr>
              <w:t>Nov</w:t>
            </w:r>
            <w:r w:rsidR="007241E7" w:rsidRPr="3DDF6BA1">
              <w:rPr>
                <w:rFonts w:ascii="Calibri" w:hAnsi="Calibri" w:cs="Calibri"/>
                <w:sz w:val="22"/>
                <w:szCs w:val="22"/>
              </w:rPr>
              <w:t xml:space="preserve"> 30, 2022</w:t>
            </w:r>
          </w:p>
        </w:tc>
        <w:tc>
          <w:tcPr>
            <w:tcW w:w="990" w:type="dxa"/>
            <w:vAlign w:val="center"/>
          </w:tcPr>
          <w:p w14:paraId="27C67ED8" w14:textId="511116C9" w:rsidR="007241E7" w:rsidRDefault="000C7D53" w:rsidP="00057EB4">
            <w:pPr>
              <w:jc w:val="center"/>
              <w:rPr>
                <w:rFonts w:ascii="Calibri" w:hAnsi="Calibri" w:cs="Calibri"/>
                <w:sz w:val="22"/>
                <w:szCs w:val="22"/>
              </w:rPr>
            </w:pPr>
            <w:r>
              <w:rPr>
                <w:rFonts w:ascii="Calibri" w:hAnsi="Calibri" w:cs="Calibri"/>
                <w:sz w:val="22"/>
                <w:szCs w:val="22"/>
              </w:rPr>
              <w:t>IP</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5B093F30" w:rsidR="000E4A50" w:rsidRDefault="000E4A50" w:rsidP="3DDF6BA1">
            <w:pPr>
              <w:pStyle w:val="body"/>
              <w:rPr>
                <w:rFonts w:asciiTheme="majorHAnsi" w:hAnsiTheme="majorHAnsi"/>
              </w:rPr>
            </w:pPr>
            <w:r w:rsidRPr="3DDF6BA1">
              <w:rPr>
                <w:rFonts w:asciiTheme="majorHAnsi" w:hAnsiTheme="majorHAnsi"/>
              </w:rPr>
              <w:t xml:space="preserve">A big hole in the ceiling was covered with duct tape. It is located at the left corner of the room. Have it assessed prior to submitting a service request to get it </w:t>
            </w:r>
            <w:proofErr w:type="gramStart"/>
            <w:r w:rsidRPr="3DDF6BA1">
              <w:rPr>
                <w:rFonts w:asciiTheme="majorHAnsi" w:hAnsiTheme="majorHAnsi"/>
              </w:rPr>
              <w:t>fixed.</w:t>
            </w:r>
            <w:proofErr w:type="gramEnd"/>
            <w:r w:rsidR="00E661F1">
              <w:rPr>
                <w:rFonts w:asciiTheme="majorHAnsi" w:hAnsiTheme="majorHAnsi"/>
              </w:rPr>
              <w:t xml:space="preserve"> Consult with Andy.</w:t>
            </w:r>
          </w:p>
        </w:tc>
        <w:tc>
          <w:tcPr>
            <w:tcW w:w="990" w:type="dxa"/>
            <w:vAlign w:val="center"/>
          </w:tcPr>
          <w:p w14:paraId="2224388F" w14:textId="5C8CAB22"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29A973F" w14:textId="38AD338B" w:rsidR="000E4A50" w:rsidRDefault="000E4A50" w:rsidP="3DDF6BA1">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lastRenderedPageBreak/>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Default="00103FB5" w:rsidP="3DDF6BA1">
            <w:pPr>
              <w:pStyle w:val="body"/>
              <w:rPr>
                <w:rFonts w:asciiTheme="majorHAnsi" w:hAnsiTheme="majorHAnsi"/>
              </w:rPr>
            </w:pPr>
            <w:r w:rsidRPr="3DDF6BA1">
              <w:rPr>
                <w:rFonts w:asciiTheme="majorHAnsi" w:hAnsiTheme="majorHAnsi"/>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5972E21B" w:rsidR="000E4A50" w:rsidRDefault="00103FB5" w:rsidP="00057EB4">
            <w:pPr>
              <w:jc w:val="center"/>
              <w:rPr>
                <w:rFonts w:ascii="Calibri" w:hAnsi="Calibri" w:cs="Calibri"/>
                <w:sz w:val="22"/>
                <w:szCs w:val="22"/>
              </w:rPr>
            </w:pPr>
            <w:r>
              <w:rPr>
                <w:rFonts w:ascii="Calibri" w:hAnsi="Calibri" w:cs="Calibri"/>
                <w:sz w:val="22"/>
                <w:szCs w:val="22"/>
              </w:rPr>
              <w:t>IC/</w:t>
            </w:r>
            <w:r w:rsidR="000534E6">
              <w:rPr>
                <w:rFonts w:ascii="Calibri" w:hAnsi="Calibri" w:cs="Calibri"/>
                <w:sz w:val="22"/>
                <w:szCs w:val="22"/>
              </w:rPr>
              <w:t>LN</w:t>
            </w:r>
          </w:p>
        </w:tc>
        <w:tc>
          <w:tcPr>
            <w:tcW w:w="1890" w:type="dxa"/>
            <w:vAlign w:val="center"/>
          </w:tcPr>
          <w:p w14:paraId="5F38F759" w14:textId="4B407394" w:rsidR="000E4A50" w:rsidRDefault="000534E6" w:rsidP="00057EB4">
            <w:pPr>
              <w:jc w:val="center"/>
              <w:rPr>
                <w:rFonts w:ascii="Calibri" w:hAnsi="Calibri" w:cs="Calibri"/>
                <w:sz w:val="22"/>
                <w:szCs w:val="22"/>
              </w:rPr>
            </w:pPr>
            <w:r>
              <w:rPr>
                <w:rFonts w:ascii="Calibri" w:hAnsi="Calibri" w:cs="Calibri"/>
                <w:sz w:val="22"/>
                <w:szCs w:val="22"/>
              </w:rPr>
              <w:t>Dec 15</w:t>
            </w:r>
            <w:r w:rsidR="00103FB5">
              <w:rPr>
                <w:rFonts w:ascii="Calibri" w:hAnsi="Calibri" w:cs="Calibri"/>
                <w:sz w:val="22"/>
                <w:szCs w:val="22"/>
              </w:rPr>
              <w:t>, 2022</w:t>
            </w:r>
          </w:p>
        </w:tc>
        <w:tc>
          <w:tcPr>
            <w:tcW w:w="990" w:type="dxa"/>
            <w:vAlign w:val="center"/>
          </w:tcPr>
          <w:p w14:paraId="27760D6A" w14:textId="50A379DA" w:rsidR="000E4A50" w:rsidRDefault="00B03C82" w:rsidP="000E4A50">
            <w:pPr>
              <w:jc w:val="center"/>
              <w:rPr>
                <w:rFonts w:ascii="Calibri" w:hAnsi="Calibri" w:cs="Calibri"/>
                <w:sz w:val="22"/>
                <w:szCs w:val="22"/>
              </w:rPr>
            </w:pPr>
            <w:r>
              <w:rPr>
                <w:rFonts w:ascii="Calibri" w:hAnsi="Calibri" w:cs="Calibri"/>
                <w:sz w:val="22"/>
                <w:szCs w:val="22"/>
              </w:rPr>
              <w:t>IP</w:t>
            </w:r>
          </w:p>
        </w:tc>
      </w:tr>
      <w:tr w:rsidR="00103FB5" w:rsidRPr="0000263B" w14:paraId="58CDE75C" w14:textId="77777777" w:rsidTr="3DDF6BA1">
        <w:trPr>
          <w:gridAfter w:val="1"/>
          <w:wAfter w:w="29" w:type="dxa"/>
          <w:trHeight w:val="305"/>
          <w:jc w:val="center"/>
        </w:trPr>
        <w:tc>
          <w:tcPr>
            <w:tcW w:w="1705" w:type="dxa"/>
            <w:vAlign w:val="center"/>
          </w:tcPr>
          <w:p w14:paraId="111E9A1C" w14:textId="78CBD2E0" w:rsidR="00103FB5" w:rsidRDefault="00103FB5" w:rsidP="00057EB4">
            <w:pPr>
              <w:jc w:val="center"/>
              <w:rPr>
                <w:rFonts w:ascii="Calibri" w:eastAsia="Calibri" w:hAnsi="Calibri"/>
                <w:sz w:val="22"/>
                <w:szCs w:val="22"/>
              </w:rPr>
            </w:pPr>
            <w:r>
              <w:rPr>
                <w:rFonts w:ascii="Calibri" w:eastAsia="Calibri" w:hAnsi="Calibri"/>
                <w:sz w:val="22"/>
                <w:szCs w:val="22"/>
              </w:rPr>
              <w:t>MCML 339</w:t>
            </w:r>
          </w:p>
          <w:p w14:paraId="57DC4CDF" w14:textId="1D2D06FD"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97DFADA" w14:textId="439B2875"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10D4FFE" w14:textId="03A948B5" w:rsidR="00103FB5" w:rsidRDefault="00103FB5" w:rsidP="0048079D">
            <w:pPr>
              <w:pStyle w:val="body"/>
              <w:rPr>
                <w:rFonts w:asciiTheme="majorHAnsi" w:hAnsiTheme="majorHAnsi"/>
                <w:szCs w:val="20"/>
              </w:rPr>
            </w:pPr>
            <w:r>
              <w:rPr>
                <w:rFonts w:asciiTheme="majorHAnsi" w:hAnsiTheme="majorHAnsi"/>
                <w:szCs w:val="20"/>
              </w:rPr>
              <w:t>Office space is cluttered that can lead to falling hazard. Email occupant to reduce clutters.</w:t>
            </w:r>
          </w:p>
        </w:tc>
        <w:tc>
          <w:tcPr>
            <w:tcW w:w="990" w:type="dxa"/>
            <w:vAlign w:val="center"/>
          </w:tcPr>
          <w:p w14:paraId="66C29219" w14:textId="30B30397"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16BA638" w14:textId="61B3744A" w:rsidR="00103FB5" w:rsidRDefault="00E661F1" w:rsidP="00057EB4">
            <w:pPr>
              <w:jc w:val="center"/>
              <w:rPr>
                <w:rFonts w:ascii="Calibri" w:hAnsi="Calibri" w:cs="Calibri"/>
                <w:sz w:val="22"/>
                <w:szCs w:val="22"/>
              </w:rPr>
            </w:pPr>
            <w:r>
              <w:rPr>
                <w:rFonts w:ascii="Calibri" w:hAnsi="Calibri" w:cs="Calibri"/>
                <w:sz w:val="22"/>
                <w:szCs w:val="22"/>
              </w:rPr>
              <w:t>Sept 30</w:t>
            </w:r>
            <w:r w:rsidR="00103FB5">
              <w:rPr>
                <w:rFonts w:ascii="Calibri" w:hAnsi="Calibri" w:cs="Calibri"/>
                <w:sz w:val="22"/>
                <w:szCs w:val="22"/>
              </w:rPr>
              <w:t>, 2022</w:t>
            </w:r>
          </w:p>
        </w:tc>
        <w:tc>
          <w:tcPr>
            <w:tcW w:w="990" w:type="dxa"/>
            <w:vAlign w:val="center"/>
          </w:tcPr>
          <w:p w14:paraId="29D483B8" w14:textId="04801762" w:rsidR="00103FB5" w:rsidRDefault="00B03C82" w:rsidP="000E4A50">
            <w:pPr>
              <w:jc w:val="center"/>
              <w:rPr>
                <w:rFonts w:ascii="Calibri" w:hAnsi="Calibri" w:cs="Calibri"/>
                <w:sz w:val="22"/>
                <w:szCs w:val="22"/>
              </w:rPr>
            </w:pPr>
            <w:r>
              <w:rPr>
                <w:rFonts w:ascii="Calibri" w:hAnsi="Calibri" w:cs="Calibri"/>
                <w:sz w:val="22"/>
                <w:szCs w:val="22"/>
              </w:rPr>
              <w:t>IP</w:t>
            </w:r>
          </w:p>
        </w:tc>
      </w:tr>
      <w:tr w:rsidR="0050164B" w:rsidRPr="0000263B" w14:paraId="56111FFC" w14:textId="77777777" w:rsidTr="3DDF6BA1">
        <w:trPr>
          <w:gridAfter w:val="1"/>
          <w:wAfter w:w="29" w:type="dxa"/>
          <w:trHeight w:val="305"/>
          <w:jc w:val="center"/>
        </w:trPr>
        <w:tc>
          <w:tcPr>
            <w:tcW w:w="1705" w:type="dxa"/>
            <w:vAlign w:val="center"/>
          </w:tcPr>
          <w:p w14:paraId="542A40BD" w14:textId="77777777" w:rsidR="0050164B" w:rsidRDefault="0050164B" w:rsidP="00057EB4">
            <w:pPr>
              <w:jc w:val="center"/>
              <w:rPr>
                <w:rFonts w:ascii="Calibri" w:eastAsia="Calibri" w:hAnsi="Calibri"/>
                <w:sz w:val="22"/>
                <w:szCs w:val="22"/>
              </w:rPr>
            </w:pPr>
            <w:r>
              <w:rPr>
                <w:rFonts w:ascii="Calibri" w:eastAsia="Calibri" w:hAnsi="Calibri"/>
                <w:sz w:val="22"/>
                <w:szCs w:val="22"/>
              </w:rPr>
              <w:t>MCML 136C</w:t>
            </w:r>
          </w:p>
          <w:p w14:paraId="6D940ACD" w14:textId="27B584D4" w:rsidR="0050164B" w:rsidRDefault="0050164B" w:rsidP="00057EB4">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636F392E" w14:textId="79B5915A" w:rsidR="0050164B"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CF18A54" w14:textId="316AFD21" w:rsidR="0050164B" w:rsidRDefault="0050164B" w:rsidP="0048079D">
            <w:pPr>
              <w:pStyle w:val="body"/>
              <w:rPr>
                <w:rFonts w:asciiTheme="majorHAnsi" w:hAnsiTheme="majorHAnsi"/>
                <w:szCs w:val="20"/>
              </w:rPr>
            </w:pPr>
            <w:r>
              <w:rPr>
                <w:rFonts w:asciiTheme="majorHAnsi" w:hAnsiTheme="majorHAnsi"/>
                <w:szCs w:val="20"/>
              </w:rPr>
              <w:t>Heavy items stored up high on shelves, at risk of falling to cause injuries. Review items to determine if they can be move lower or get disposed of. If they must stay, install shelf ledges or ropes or doors.</w:t>
            </w:r>
            <w:r w:rsidR="00E661F1">
              <w:rPr>
                <w:rFonts w:asciiTheme="majorHAnsi" w:hAnsiTheme="majorHAnsi"/>
                <w:szCs w:val="20"/>
              </w:rPr>
              <w:t xml:space="preserve"> LF will email ZN to initiate work.</w:t>
            </w:r>
          </w:p>
        </w:tc>
        <w:tc>
          <w:tcPr>
            <w:tcW w:w="990" w:type="dxa"/>
            <w:vAlign w:val="center"/>
          </w:tcPr>
          <w:p w14:paraId="19549295" w14:textId="72D0C2D1" w:rsidR="0050164B" w:rsidRDefault="0050164B" w:rsidP="00057EB4">
            <w:pPr>
              <w:jc w:val="center"/>
              <w:rPr>
                <w:rFonts w:ascii="Calibri" w:hAnsi="Calibri" w:cs="Calibri"/>
                <w:sz w:val="22"/>
                <w:szCs w:val="22"/>
              </w:rPr>
            </w:pPr>
            <w:r>
              <w:rPr>
                <w:rFonts w:ascii="Calibri" w:hAnsi="Calibri" w:cs="Calibri"/>
                <w:sz w:val="22"/>
                <w:szCs w:val="22"/>
              </w:rPr>
              <w:t>ZN/LF</w:t>
            </w:r>
          </w:p>
        </w:tc>
        <w:tc>
          <w:tcPr>
            <w:tcW w:w="1890" w:type="dxa"/>
            <w:vAlign w:val="center"/>
          </w:tcPr>
          <w:p w14:paraId="5C881E57" w14:textId="24ABBD97" w:rsidR="0050164B" w:rsidRDefault="0050164B" w:rsidP="00057EB4">
            <w:pPr>
              <w:jc w:val="center"/>
              <w:rPr>
                <w:rFonts w:ascii="Calibri" w:hAnsi="Calibri" w:cs="Calibri"/>
                <w:sz w:val="22"/>
                <w:szCs w:val="22"/>
              </w:rPr>
            </w:pPr>
            <w:r>
              <w:rPr>
                <w:rFonts w:ascii="Calibri" w:hAnsi="Calibri" w:cs="Calibri"/>
                <w:sz w:val="22"/>
                <w:szCs w:val="22"/>
              </w:rPr>
              <w:t>Oct 1, 2022</w:t>
            </w:r>
          </w:p>
        </w:tc>
        <w:tc>
          <w:tcPr>
            <w:tcW w:w="990" w:type="dxa"/>
            <w:vAlign w:val="center"/>
          </w:tcPr>
          <w:p w14:paraId="6D00E2FE" w14:textId="3A80AC83" w:rsidR="0050164B" w:rsidRDefault="000C7D53" w:rsidP="000E4A50">
            <w:pPr>
              <w:jc w:val="center"/>
              <w:rPr>
                <w:rFonts w:ascii="Calibri" w:hAnsi="Calibri" w:cs="Calibri"/>
                <w:sz w:val="22"/>
                <w:szCs w:val="22"/>
              </w:rPr>
            </w:pPr>
            <w:r>
              <w:rPr>
                <w:rFonts w:ascii="Calibri" w:hAnsi="Calibri" w:cs="Calibri"/>
                <w:sz w:val="22"/>
                <w:szCs w:val="22"/>
              </w:rPr>
              <w:t>IP</w:t>
            </w:r>
          </w:p>
        </w:tc>
      </w:tr>
      <w:tr w:rsidR="0098393B" w:rsidRPr="0000263B" w14:paraId="728DBFB5" w14:textId="77777777" w:rsidTr="3DDF6BA1">
        <w:trPr>
          <w:gridAfter w:val="1"/>
          <w:wAfter w:w="29" w:type="dxa"/>
          <w:trHeight w:val="305"/>
          <w:jc w:val="center"/>
        </w:trPr>
        <w:tc>
          <w:tcPr>
            <w:tcW w:w="1705" w:type="dxa"/>
            <w:vAlign w:val="center"/>
          </w:tcPr>
          <w:p w14:paraId="356A19FD" w14:textId="6EED9993" w:rsidR="0098393B" w:rsidRDefault="0098393B" w:rsidP="0098393B">
            <w:pPr>
              <w:jc w:val="center"/>
              <w:rPr>
                <w:rFonts w:ascii="Calibri" w:eastAsia="Calibri" w:hAnsi="Calibri"/>
                <w:sz w:val="22"/>
                <w:szCs w:val="22"/>
              </w:rPr>
            </w:pPr>
          </w:p>
        </w:tc>
        <w:tc>
          <w:tcPr>
            <w:tcW w:w="900" w:type="dxa"/>
            <w:vAlign w:val="center"/>
          </w:tcPr>
          <w:p w14:paraId="4273DAFF" w14:textId="5C4DB0AA" w:rsidR="0098393B" w:rsidRDefault="0098393B" w:rsidP="0098393B">
            <w:pPr>
              <w:jc w:val="center"/>
              <w:rPr>
                <w:rFonts w:ascii="Calibri" w:hAnsi="Calibri" w:cs="Calibri"/>
                <w:sz w:val="22"/>
                <w:szCs w:val="22"/>
              </w:rPr>
            </w:pPr>
          </w:p>
        </w:tc>
        <w:tc>
          <w:tcPr>
            <w:tcW w:w="6570" w:type="dxa"/>
            <w:vAlign w:val="center"/>
          </w:tcPr>
          <w:p w14:paraId="71A54B8A" w14:textId="7BBB5235" w:rsidR="0098393B" w:rsidRDefault="0098393B" w:rsidP="0098393B">
            <w:pPr>
              <w:pStyle w:val="body"/>
              <w:rPr>
                <w:rFonts w:asciiTheme="majorHAnsi" w:hAnsiTheme="majorHAnsi"/>
                <w:szCs w:val="20"/>
              </w:rPr>
            </w:pPr>
          </w:p>
        </w:tc>
        <w:tc>
          <w:tcPr>
            <w:tcW w:w="990" w:type="dxa"/>
            <w:vAlign w:val="center"/>
          </w:tcPr>
          <w:p w14:paraId="6D4FE457" w14:textId="77777777" w:rsidR="0098393B" w:rsidRDefault="0098393B" w:rsidP="0098393B">
            <w:pPr>
              <w:jc w:val="center"/>
              <w:rPr>
                <w:rFonts w:ascii="Calibri" w:hAnsi="Calibri" w:cs="Calibri"/>
                <w:sz w:val="22"/>
                <w:szCs w:val="22"/>
              </w:rPr>
            </w:pPr>
          </w:p>
        </w:tc>
        <w:tc>
          <w:tcPr>
            <w:tcW w:w="1890" w:type="dxa"/>
            <w:vAlign w:val="center"/>
          </w:tcPr>
          <w:p w14:paraId="2CF7DD82" w14:textId="77777777" w:rsidR="0098393B" w:rsidRDefault="0098393B" w:rsidP="0098393B">
            <w:pPr>
              <w:jc w:val="center"/>
              <w:rPr>
                <w:rFonts w:ascii="Calibri" w:hAnsi="Calibri" w:cs="Calibri"/>
                <w:sz w:val="22"/>
                <w:szCs w:val="22"/>
              </w:rPr>
            </w:pPr>
          </w:p>
        </w:tc>
        <w:tc>
          <w:tcPr>
            <w:tcW w:w="990" w:type="dxa"/>
            <w:vAlign w:val="center"/>
          </w:tcPr>
          <w:p w14:paraId="3BF9A077" w14:textId="77777777" w:rsidR="0098393B" w:rsidRDefault="0098393B" w:rsidP="0098393B">
            <w:pPr>
              <w:jc w:val="center"/>
              <w:rPr>
                <w:rFonts w:ascii="Calibri" w:hAnsi="Calibri" w:cs="Calibri"/>
                <w:sz w:val="22"/>
                <w:szCs w:val="22"/>
              </w:rPr>
            </w:pP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7843BE8F" w14:textId="77777777" w:rsidR="000C7D53" w:rsidRDefault="000C7D53" w:rsidP="000C7D53">
            <w:pPr>
              <w:rPr>
                <w:b/>
                <w:bCs/>
                <w:sz w:val="22"/>
                <w:szCs w:val="22"/>
              </w:rPr>
            </w:pPr>
            <w:r>
              <w:rPr>
                <w:b/>
                <w:bCs/>
              </w:rPr>
              <w:t>Refusal of Unsafe Work</w:t>
            </w:r>
          </w:p>
          <w:p w14:paraId="59F25D99" w14:textId="77777777" w:rsidR="000C7D53" w:rsidRDefault="000C7D53" w:rsidP="000C7D53">
            <w:r>
              <w:t>The refusal of unsafe work section of the SRS website has been updated to reflect amendments to Part 3 of the Occupational health and Safety (OHS) Regulation. A key provision to the regulation requires that written notice must be given to any worker being asked to perform refused work</w:t>
            </w:r>
          </w:p>
          <w:p w14:paraId="41FD94EB" w14:textId="77777777" w:rsidR="000C7D53" w:rsidRDefault="000C7D53" w:rsidP="000C7D53">
            <w:r>
              <w:t xml:space="preserve">In response to this requirement, SRS has created the Employer Investigation Report Form on Refusal of Unsafe Work document. Access the form here and learn more about </w:t>
            </w:r>
            <w:hyperlink r:id="rId11" w:history="1">
              <w:r>
                <w:rPr>
                  <w:rStyle w:val="Hyperlink"/>
                </w:rPr>
                <w:t>Refusal of Unsafe Work</w:t>
              </w:r>
            </w:hyperlink>
            <w:r>
              <w:t>.</w:t>
            </w:r>
          </w:p>
          <w:p w14:paraId="3846C926" w14:textId="77777777" w:rsidR="000C7D53" w:rsidRDefault="000C7D53" w:rsidP="000C7D53">
            <w:pPr>
              <w:rPr>
                <w:b/>
                <w:bCs/>
              </w:rPr>
            </w:pPr>
          </w:p>
          <w:p w14:paraId="0E9F7F1D" w14:textId="77777777" w:rsidR="000C7D53" w:rsidRDefault="000C7D53" w:rsidP="000C7D53">
            <w:pPr>
              <w:rPr>
                <w:b/>
                <w:bCs/>
              </w:rPr>
            </w:pPr>
            <w:r>
              <w:rPr>
                <w:b/>
                <w:bCs/>
              </w:rPr>
              <w:t>Immediately Reportable Incidents</w:t>
            </w:r>
          </w:p>
          <w:p w14:paraId="17DC39E1" w14:textId="77777777" w:rsidR="000C7D53" w:rsidRDefault="000C7D53" w:rsidP="000C7D53">
            <w:r>
              <w:t xml:space="preserve">Safety &amp; Risk Services (SRS) is responsible to immediately report to </w:t>
            </w:r>
            <w:proofErr w:type="spellStart"/>
            <w:r>
              <w:t>WorkSafeBC</w:t>
            </w:r>
            <w:proofErr w:type="spellEnd"/>
            <w:r>
              <w:t xml:space="preserve"> an incident that:</w:t>
            </w:r>
          </w:p>
          <w:p w14:paraId="76A52502" w14:textId="77777777" w:rsidR="000C7D53" w:rsidRDefault="000C7D53" w:rsidP="000C7D53">
            <w:pPr>
              <w:numPr>
                <w:ilvl w:val="0"/>
                <w:numId w:val="23"/>
              </w:numPr>
              <w:spacing w:line="252" w:lineRule="auto"/>
            </w:pPr>
            <w:r>
              <w:t>Results in serious injury to or the death of a worker;</w:t>
            </w:r>
          </w:p>
          <w:p w14:paraId="3889A760" w14:textId="77777777" w:rsidR="000C7D53" w:rsidRDefault="000C7D53" w:rsidP="000C7D53">
            <w:pPr>
              <w:numPr>
                <w:ilvl w:val="0"/>
                <w:numId w:val="23"/>
              </w:numPr>
              <w:spacing w:line="252" w:lineRule="auto"/>
            </w:pPr>
            <w:r>
              <w:t>Involves a major structural failure or collapse of a building, bridge, tower, crane, hoist, temporary construction support system or excavation</w:t>
            </w:r>
          </w:p>
          <w:p w14:paraId="13E6EC36" w14:textId="77777777" w:rsidR="000C7D53" w:rsidRDefault="000C7D53" w:rsidP="000C7D53">
            <w:pPr>
              <w:numPr>
                <w:ilvl w:val="0"/>
                <w:numId w:val="23"/>
              </w:numPr>
              <w:spacing w:line="252" w:lineRule="auto"/>
            </w:pPr>
            <w:r>
              <w:t>Involves the major release of a hazardous substance;</w:t>
            </w:r>
          </w:p>
          <w:p w14:paraId="1D00A165" w14:textId="77777777" w:rsidR="000C7D53" w:rsidRDefault="000C7D53" w:rsidP="000C7D53">
            <w:pPr>
              <w:numPr>
                <w:ilvl w:val="0"/>
                <w:numId w:val="23"/>
              </w:numPr>
              <w:spacing w:line="252" w:lineRule="auto"/>
            </w:pPr>
            <w:r>
              <w:t>Involves a fire or explosion that had potential for causing serious injury to a worker;</w:t>
            </w:r>
          </w:p>
          <w:p w14:paraId="3C3C67FF" w14:textId="77777777" w:rsidR="000C7D53" w:rsidRDefault="000C7D53" w:rsidP="000C7D53">
            <w:pPr>
              <w:numPr>
                <w:ilvl w:val="0"/>
                <w:numId w:val="23"/>
              </w:numPr>
              <w:spacing w:line="252" w:lineRule="auto"/>
            </w:pPr>
            <w:r>
              <w:t xml:space="preserve">Is an incident required by the regulation to be </w:t>
            </w:r>
            <w:proofErr w:type="gramStart"/>
            <w:r>
              <w:t>reported.</w:t>
            </w:r>
            <w:proofErr w:type="gramEnd"/>
          </w:p>
          <w:p w14:paraId="746E8656" w14:textId="77777777" w:rsidR="000C7D53" w:rsidRDefault="000C7D53" w:rsidP="000C7D53">
            <w:pPr>
              <w:ind w:left="720"/>
              <w:rPr>
                <w:rFonts w:eastAsiaTheme="minorHAnsi"/>
              </w:rPr>
            </w:pPr>
          </w:p>
          <w:p w14:paraId="4F24963D" w14:textId="77777777" w:rsidR="000C7D53" w:rsidRDefault="000C7D53" w:rsidP="000C7D53">
            <w:r>
              <w:t xml:space="preserve">If the incident falls within any of the above categories contact Campus Security (604-822-2222) and they will immediately page the on-call SRS resource. SRS will work with you to ensure the incident/accident is reported to </w:t>
            </w:r>
            <w:proofErr w:type="spellStart"/>
            <w:r>
              <w:t>WorkSafeBC</w:t>
            </w:r>
            <w:proofErr w:type="spellEnd"/>
            <w:r>
              <w:t xml:space="preserve"> immediately. </w:t>
            </w:r>
          </w:p>
          <w:p w14:paraId="49A48BE2" w14:textId="77777777" w:rsidR="000C7D53" w:rsidRDefault="000C7D53" w:rsidP="000C7D53"/>
          <w:p w14:paraId="48974241" w14:textId="77777777" w:rsidR="000C7D53" w:rsidRDefault="000C7D53" w:rsidP="000C7D53">
            <w:r>
              <w:rPr>
                <w:b/>
                <w:bCs/>
              </w:rPr>
              <w:t>Latex Gloves</w:t>
            </w:r>
            <w:r>
              <w:br/>
              <w:t xml:space="preserve">Disposable latex gloves are not appropriate for use in the workplace as they do not provide chemical protection, as well as the potential for causing allergic reactions. It is important to conduct a risk assessment prior to the selection of any gloves in order to determine the type of glove that provides best protection for the tasks being performed or hazards (chemical, biological, and physical). For more information on glove selection, please refer to the appropriate Safety Data Sheet, the Glove Selection Guide attached, or contact </w:t>
            </w:r>
            <w:hyperlink r:id="rId12" w:history="1">
              <w:r>
                <w:rPr>
                  <w:rStyle w:val="Hyperlink"/>
                </w:rPr>
                <w:t>SRS Research Safety.</w:t>
              </w:r>
            </w:hyperlink>
          </w:p>
          <w:p w14:paraId="6DD599B1" w14:textId="77777777" w:rsidR="000C7D53" w:rsidRDefault="000C7D53" w:rsidP="000C7D53">
            <w:pPr>
              <w:rPr>
                <w:b/>
                <w:bCs/>
              </w:rPr>
            </w:pPr>
          </w:p>
          <w:p w14:paraId="36761296" w14:textId="77777777" w:rsidR="000C7D53" w:rsidRDefault="000C7D53" w:rsidP="000C7D53">
            <w:pPr>
              <w:rPr>
                <w:b/>
                <w:bCs/>
              </w:rPr>
            </w:pPr>
            <w:r>
              <w:rPr>
                <w:b/>
                <w:bCs/>
              </w:rPr>
              <w:t xml:space="preserve">Asbestos management by UBC Safety &amp; Risk Services &amp; Facilities </w:t>
            </w:r>
          </w:p>
          <w:p w14:paraId="6AB3E4EC" w14:textId="77777777" w:rsidR="000C7D53" w:rsidRDefault="000C7D53" w:rsidP="000C7D53">
            <w:r>
              <w:t xml:space="preserve">UBC has many buildings constructed/renovated during decades when asbestos was a common addition to building materials. The </w:t>
            </w:r>
            <w:hyperlink r:id="rId13" w:history="1">
              <w:r>
                <w:rPr>
                  <w:rStyle w:val="Hyperlink"/>
                </w:rPr>
                <w:t>Asbestos Alert Bulletin</w:t>
              </w:r>
            </w:hyperlink>
            <w:r>
              <w:t>, which documents the locations of known asbestos materials on campus, has recently been updated. Learn more about the </w:t>
            </w:r>
            <w:hyperlink r:id="rId14" w:history="1">
              <w:r>
                <w:rPr>
                  <w:rStyle w:val="Hyperlink"/>
                </w:rPr>
                <w:t>Asbestos Management Program</w:t>
              </w:r>
            </w:hyperlink>
          </w:p>
          <w:p w14:paraId="520D0D62" w14:textId="77777777" w:rsidR="0067210A" w:rsidRDefault="0067210A" w:rsidP="00F62730">
            <w:pPr>
              <w:pStyle w:val="NormalWeb"/>
              <w:spacing w:before="0" w:beforeAutospacing="0" w:after="0" w:afterAutospacing="0"/>
              <w:rPr>
                <w:rFonts w:ascii="Calibri Light" w:hAnsi="Calibri Light" w:cs="Calibri Light"/>
                <w:b/>
                <w:bCs/>
                <w:color w:val="2E74B5"/>
                <w:sz w:val="28"/>
                <w:szCs w:val="28"/>
              </w:rPr>
            </w:pPr>
          </w:p>
          <w:p w14:paraId="2941B7F3" w14:textId="2DAC9CED" w:rsidR="00F62730" w:rsidRDefault="00F62730" w:rsidP="00F62730">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593AB573" w14:textId="77777777" w:rsidR="00F62730" w:rsidRDefault="00F62730" w:rsidP="00F62730">
            <w:pPr>
              <w:pStyle w:val="NormalWeb"/>
              <w:spacing w:before="0" w:beforeAutospacing="0" w:after="0" w:afterAutospacing="0"/>
              <w:rPr>
                <w:rFonts w:ascii="Calibri" w:hAnsi="Calibri" w:cs="Calibri"/>
                <w:b/>
                <w:bCs/>
                <w:color w:val="000000"/>
                <w:sz w:val="22"/>
                <w:szCs w:val="22"/>
                <w:lang w:val="en-CA"/>
              </w:rPr>
            </w:pPr>
          </w:p>
          <w:p w14:paraId="321F2986" w14:textId="77777777" w:rsidR="000C7D53" w:rsidRDefault="000C7D53" w:rsidP="000C7D53">
            <w:pPr>
              <w:rPr>
                <w:b/>
                <w:bCs/>
                <w:sz w:val="22"/>
                <w:szCs w:val="22"/>
              </w:rPr>
            </w:pPr>
            <w:r>
              <w:rPr>
                <w:b/>
                <w:bCs/>
              </w:rPr>
              <w:t>Safety Connect Conference</w:t>
            </w:r>
          </w:p>
          <w:p w14:paraId="7088C701" w14:textId="77777777" w:rsidR="000C7D53" w:rsidRDefault="000C7D53" w:rsidP="000C7D53">
            <w:r>
              <w:t xml:space="preserve">Registration is open for the free virtual Safety Connect Conference taking place on October 18-20 daily 9-5 (CT). Register </w:t>
            </w:r>
            <w:hyperlink r:id="rId15" w:history="1">
              <w:r>
                <w:rPr>
                  <w:rStyle w:val="Hyperlink"/>
                </w:rPr>
                <w:t>here</w:t>
              </w:r>
            </w:hyperlink>
            <w:r>
              <w:t xml:space="preserve">.  For those who were unable to attend Safety Day, this is another conference can be used towards a JOHSC </w:t>
            </w:r>
            <w:proofErr w:type="gramStart"/>
            <w:r>
              <w:t>member’s</w:t>
            </w:r>
            <w:proofErr w:type="gramEnd"/>
            <w:r>
              <w:t xml:space="preserve"> entitled 8 hours of annual training.  </w:t>
            </w:r>
          </w:p>
          <w:p w14:paraId="4A475C96" w14:textId="77777777" w:rsidR="000C7D53" w:rsidRDefault="000C7D53" w:rsidP="000C7D53">
            <w:pPr>
              <w:pStyle w:val="NormalWeb"/>
              <w:spacing w:before="0" w:beforeAutospacing="0" w:after="0" w:afterAutospacing="0"/>
              <w:rPr>
                <w:rFonts w:ascii="Calibri Light" w:hAnsi="Calibri Light" w:cs="Calibri Light"/>
                <w:b/>
                <w:bCs/>
                <w:color w:val="2E74B5"/>
                <w:sz w:val="28"/>
                <w:szCs w:val="28"/>
              </w:rPr>
            </w:pPr>
          </w:p>
          <w:p w14:paraId="2EB7BDA3" w14:textId="77777777" w:rsidR="000C7D53" w:rsidRDefault="000C7D53" w:rsidP="000C7D53">
            <w:pPr>
              <w:rPr>
                <w:rFonts w:ascii="Calibri" w:hAnsi="Calibri" w:cs="Calibri"/>
                <w:b/>
                <w:bCs/>
                <w:sz w:val="22"/>
                <w:szCs w:val="22"/>
              </w:rPr>
            </w:pPr>
            <w:r>
              <w:rPr>
                <w:b/>
                <w:bCs/>
              </w:rPr>
              <w:t>LST Training</w:t>
            </w:r>
          </w:p>
          <w:p w14:paraId="59F2D335" w14:textId="77777777" w:rsidR="000C7D53" w:rsidRDefault="000C7D53" w:rsidP="000C7D53">
            <w:r>
              <w:t>New dates have been released for LST Training Part 2a (October 17</w:t>
            </w:r>
            <w:r>
              <w:rPr>
                <w:vertAlign w:val="superscript"/>
              </w:rPr>
              <w:t>th</w:t>
            </w:r>
            <w:r>
              <w:t>, from 11:00am – 12:30pm) and Part 2b (October 19</w:t>
            </w:r>
            <w:r>
              <w:rPr>
                <w:vertAlign w:val="superscript"/>
              </w:rPr>
              <w:t>th</w:t>
            </w:r>
            <w:r>
              <w:t xml:space="preserve">, from 1:00pm – 2:30pm). Register </w:t>
            </w:r>
            <w:hyperlink r:id="rId16" w:history="1">
              <w:r>
                <w:rPr>
                  <w:rStyle w:val="Hyperlink"/>
                </w:rPr>
                <w:t>here</w:t>
              </w:r>
            </w:hyperlink>
            <w:r>
              <w:t>.</w:t>
            </w:r>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lastRenderedPageBreak/>
              <w:t>WorkSafeBC Inspection Reports (IR)</w:t>
            </w:r>
          </w:p>
          <w:p w14:paraId="69115E74" w14:textId="595A1DF6" w:rsidR="00771C1E" w:rsidRDefault="00F62730" w:rsidP="00771C1E">
            <w:pPr>
              <w:rPr>
                <w:sz w:val="22"/>
                <w:szCs w:val="22"/>
              </w:rPr>
            </w:pPr>
            <w:r>
              <w:t xml:space="preserve">There were </w:t>
            </w:r>
            <w:r w:rsidR="000C7D53">
              <w:t>3</w:t>
            </w:r>
            <w:r>
              <w:t xml:space="preserve"> </w:t>
            </w:r>
            <w:proofErr w:type="spellStart"/>
            <w:r>
              <w:t>WorkSafeBC</w:t>
            </w:r>
            <w:proofErr w:type="spellEnd"/>
            <w:r>
              <w:t xml:space="preserve"> Inspection Reports received since the last co-chair email. </w:t>
            </w:r>
          </w:p>
          <w:p w14:paraId="2A626CD9" w14:textId="2C850E83" w:rsidR="00527771" w:rsidRDefault="00771C1E" w:rsidP="00771C1E">
            <w:pPr>
              <w:rPr>
                <w:b/>
                <w:color w:val="00B050"/>
                <w:u w:val="single"/>
              </w:rPr>
            </w:pPr>
            <w:r>
              <w:rPr>
                <w:b/>
                <w:color w:val="00B050"/>
                <w:u w:val="single"/>
              </w:rPr>
              <w:t xml:space="preserve"> </w:t>
            </w:r>
          </w:p>
          <w:p w14:paraId="078A921B" w14:textId="2315A4B0" w:rsidR="007533F0" w:rsidRDefault="000C7D53" w:rsidP="00771C1E">
            <w:pPr>
              <w:rPr>
                <w:b/>
                <w:color w:val="00B050"/>
                <w:u w:val="single"/>
              </w:rPr>
            </w:pPr>
            <w:r>
              <w:rPr>
                <w:noProof/>
              </w:rPr>
              <w:drawing>
                <wp:inline distT="0" distB="0" distL="0" distR="0" wp14:anchorId="105BB0EF" wp14:editId="289F85C3">
                  <wp:extent cx="5904762" cy="257142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04762" cy="2571429"/>
                          </a:xfrm>
                          <a:prstGeom prst="rect">
                            <a:avLst/>
                          </a:prstGeom>
                        </pic:spPr>
                      </pic:pic>
                    </a:graphicData>
                  </a:graphic>
                </wp:inline>
              </w:drawing>
            </w:r>
          </w:p>
          <w:p w14:paraId="1F99B4DE" w14:textId="51631C9B" w:rsidR="007533F0" w:rsidRDefault="000C7D53" w:rsidP="00771C1E">
            <w:pPr>
              <w:rPr>
                <w:b/>
                <w:color w:val="00B050"/>
                <w:u w:val="single"/>
              </w:rPr>
            </w:pPr>
            <w:r>
              <w:rPr>
                <w:noProof/>
              </w:rPr>
              <w:drawing>
                <wp:inline distT="0" distB="0" distL="0" distR="0" wp14:anchorId="3226D0EA" wp14:editId="162981BE">
                  <wp:extent cx="5990476" cy="17904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90476" cy="1790476"/>
                          </a:xfrm>
                          <a:prstGeom prst="rect">
                            <a:avLst/>
                          </a:prstGeom>
                        </pic:spPr>
                      </pic:pic>
                    </a:graphicData>
                  </a:graphic>
                </wp:inline>
              </w:drawing>
            </w:r>
          </w:p>
          <w:p w14:paraId="624D4431" w14:textId="770D3045" w:rsidR="000C7D53" w:rsidRDefault="000C7D53" w:rsidP="00771C1E">
            <w:pPr>
              <w:rPr>
                <w:b/>
                <w:color w:val="00B050"/>
                <w:u w:val="single"/>
              </w:rPr>
            </w:pPr>
            <w:r>
              <w:rPr>
                <w:noProof/>
              </w:rPr>
              <w:lastRenderedPageBreak/>
              <w:drawing>
                <wp:inline distT="0" distB="0" distL="0" distR="0" wp14:anchorId="5001B5BC" wp14:editId="6CA5D213">
                  <wp:extent cx="5876190" cy="15523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76190" cy="1552381"/>
                          </a:xfrm>
                          <a:prstGeom prst="rect">
                            <a:avLst/>
                          </a:prstGeom>
                        </pic:spPr>
                      </pic:pic>
                    </a:graphicData>
                  </a:graphic>
                </wp:inline>
              </w:drawing>
            </w:r>
          </w:p>
          <w:p w14:paraId="04382C4E" w14:textId="0F116BD4" w:rsidR="00B223E2" w:rsidRDefault="00022D6F" w:rsidP="00C718CB">
            <w:pPr>
              <w:rPr>
                <w:b/>
                <w:color w:val="00B050"/>
                <w:u w:val="single"/>
              </w:rPr>
            </w:pPr>
            <w:r w:rsidRPr="002570FB">
              <w:rPr>
                <w:b/>
                <w:color w:val="00B050"/>
                <w:u w:val="single"/>
              </w:rPr>
              <w:t>Sustainability Tips</w:t>
            </w:r>
          </w:p>
          <w:p w14:paraId="177E3EA2" w14:textId="2D2D1443" w:rsidR="00F61168" w:rsidRPr="0067210A" w:rsidRDefault="007533F0" w:rsidP="0067210A">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4"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218DCE98"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 xml:space="preserve">s space is undergoing renovation (start mid-may) RS will process permit of </w:t>
            </w:r>
            <w:r w:rsidR="00C37BDD" w:rsidRPr="00C22D31">
              <w:rPr>
                <w:rStyle w:val="normaltextrun"/>
                <w:rFonts w:ascii="Calibri Light" w:hAnsi="Calibri Light" w:cs="Calibri Light"/>
                <w:sz w:val="22"/>
                <w:szCs w:val="22"/>
                <w:shd w:val="clear" w:color="auto" w:fill="FFFFFF"/>
              </w:rPr>
              <w:lastRenderedPageBreak/>
              <w:t>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2EFB1591" w:rsidR="009B63AA" w:rsidRDefault="005D40A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66A90431" w:rsidRPr="3DDF6BA1">
              <w:rPr>
                <w:rFonts w:ascii="Calibri Light" w:hAnsi="Calibri Light" w:cs="Calibri Light"/>
                <w:b/>
                <w:bCs/>
                <w:color w:val="0C2344"/>
                <w:sz w:val="22"/>
                <w:szCs w:val="22"/>
              </w:rPr>
              <w:t xml:space="preserve"> 30, 202</w:t>
            </w:r>
            <w:r w:rsidR="44F5EAB6" w:rsidRPr="3DDF6BA1">
              <w:rPr>
                <w:rFonts w:ascii="Calibri Light" w:hAnsi="Calibri Light" w:cs="Calibri Light"/>
                <w:b/>
                <w:bCs/>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4"/>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1FEB980F"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651FB9EF" w:rsidRPr="3DDF6BA1">
              <w:rPr>
                <w:rFonts w:asciiTheme="minorHAnsi" w:hAnsiTheme="minorHAnsi" w:cstheme="minorBidi"/>
                <w:color w:val="0C2344"/>
                <w:sz w:val="22"/>
                <w:szCs w:val="22"/>
              </w:rPr>
              <w:t xml:space="preserve"> and is expected to take on by the summer work learn student with some help from LC.</w:t>
            </w:r>
            <w:r w:rsidR="006F41A3" w:rsidRPr="3DDF6BA1">
              <w:rPr>
                <w:rFonts w:asciiTheme="minorHAnsi" w:hAnsiTheme="minorHAnsi" w:cstheme="minorBidi"/>
                <w:color w:val="0C2344"/>
                <w:sz w:val="22"/>
                <w:szCs w:val="22"/>
              </w:rPr>
              <w:t xml:space="preserve"> LF will follow-up with learning center.</w:t>
            </w:r>
            <w:r w:rsidR="00A571B5">
              <w:rPr>
                <w:rFonts w:asciiTheme="minorHAnsi" w:hAnsiTheme="minorHAnsi" w:cstheme="minorBidi"/>
                <w:color w:val="0C2344"/>
                <w:sz w:val="22"/>
                <w:szCs w:val="22"/>
              </w:rPr>
              <w:t xml:space="preserve"> Pop-up boxes </w:t>
            </w:r>
            <w:r w:rsidR="00AD0E70">
              <w:rPr>
                <w:rFonts w:asciiTheme="minorHAnsi" w:hAnsiTheme="minorHAnsi" w:cstheme="minorBidi"/>
                <w:color w:val="0C2344"/>
                <w:sz w:val="22"/>
                <w:szCs w:val="22"/>
              </w:rPr>
              <w:t xml:space="preserve">seem more appropriate </w:t>
            </w:r>
            <w:r w:rsidR="00A571B5">
              <w:rPr>
                <w:rFonts w:asciiTheme="minorHAnsi" w:hAnsiTheme="minorHAnsi" w:cstheme="minorBidi"/>
                <w:color w:val="0C2344"/>
                <w:sz w:val="22"/>
                <w:szCs w:val="22"/>
              </w:rPr>
              <w:t>for other Guides after submission</w:t>
            </w:r>
            <w:r w:rsidR="00AD0E70">
              <w:rPr>
                <w:rFonts w:asciiTheme="minorHAnsi" w:hAnsiTheme="minorHAnsi" w:cstheme="minorBidi"/>
                <w:color w:val="0C2344"/>
                <w:sz w:val="22"/>
                <w:szCs w:val="22"/>
              </w:rPr>
              <w:t xml:space="preserve"> – IC will explore options on this</w:t>
            </w:r>
            <w:r w:rsidR="00A571B5">
              <w:rPr>
                <w:rFonts w:asciiTheme="minorHAnsi" w:hAnsiTheme="minorHAnsi" w:cstheme="minorBidi"/>
                <w:color w:val="0C2344"/>
                <w:sz w:val="22"/>
                <w:szCs w:val="22"/>
              </w:rPr>
              <w:t>.</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7C8B42D7" w:rsidR="00891B7E" w:rsidRDefault="00A571B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651FB9EF" w:rsidRPr="3DDF6BA1">
              <w:rPr>
                <w:rFonts w:ascii="Calibri Light" w:hAnsi="Calibri Light" w:cs="Calibri Light"/>
                <w:b/>
                <w:bCs/>
                <w:color w:val="0C2344"/>
                <w:sz w:val="22"/>
                <w:szCs w:val="22"/>
              </w:rPr>
              <w:t xml:space="preserve"> 30, 2022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A1E3B" w:rsidRPr="00F6158E" w14:paraId="1699B983" w14:textId="77777777" w:rsidTr="3DDF6BA1">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6B7FD98E"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r w:rsidR="00CC6C51">
              <w:rPr>
                <w:rStyle w:val="eop"/>
                <w:rFonts w:ascii="Calibri" w:hAnsi="Calibri" w:cs="Calibri"/>
                <w:sz w:val="22"/>
                <w:szCs w:val="22"/>
                <w:shd w:val="clear" w:color="auto" w:fill="FFFFFF"/>
              </w:rPr>
              <w:t xml:space="preserve"> IC to email MB to get advice.</w:t>
            </w:r>
            <w:r w:rsidR="007533F0">
              <w:rPr>
                <w:rStyle w:val="eop"/>
                <w:rFonts w:ascii="Calibri" w:hAnsi="Calibri" w:cs="Calibri"/>
                <w:sz w:val="22"/>
                <w:szCs w:val="22"/>
                <w:shd w:val="clear" w:color="auto" w:fill="FFFFFF"/>
              </w:rPr>
              <w:t xml:space="preserve"> Email was sent but no answer was provided.</w:t>
            </w:r>
            <w:r w:rsidR="002739A6">
              <w:rPr>
                <w:rStyle w:val="eop"/>
                <w:rFonts w:ascii="Calibri" w:hAnsi="Calibri" w:cs="Calibri"/>
                <w:sz w:val="22"/>
                <w:szCs w:val="22"/>
                <w:shd w:val="clear" w:color="auto" w:fill="FFFFFF"/>
              </w:rPr>
              <w:t xml:space="preserve"> It was discussed that </w:t>
            </w:r>
            <w:r w:rsidR="002739A6">
              <w:rPr>
                <w:rStyle w:val="eop"/>
                <w:rFonts w:ascii="Calibri" w:hAnsi="Calibri" w:cs="Calibri"/>
                <w:sz w:val="22"/>
                <w:szCs w:val="22"/>
                <w:shd w:val="clear" w:color="auto" w:fill="FFFFFF"/>
              </w:rPr>
              <w:lastRenderedPageBreak/>
              <w:t>greenhouses should be treated like working in the field, rather than labs so any PPE, sun protection strategies as well as hydration for outdoor work should be considered for working in the greenhouses. There is a need for reassurance that usage of greenhouse lights is safe, or that with specific PPE, risk becomes minimal.</w:t>
            </w:r>
            <w:r w:rsidR="00AD0E70">
              <w:rPr>
                <w:rStyle w:val="eop"/>
                <w:rFonts w:ascii="Calibri" w:hAnsi="Calibri" w:cs="Calibri"/>
                <w:sz w:val="22"/>
                <w:szCs w:val="22"/>
                <w:shd w:val="clear" w:color="auto" w:fill="FFFFFF"/>
              </w:rPr>
              <w:t xml:space="preserve"> AJ will email MB to follow up.</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IC/AJ</w:t>
            </w:r>
          </w:p>
        </w:tc>
        <w:tc>
          <w:tcPr>
            <w:tcW w:w="1451" w:type="dxa"/>
            <w:shd w:val="clear" w:color="auto" w:fill="auto"/>
            <w:vAlign w:val="center"/>
          </w:tcPr>
          <w:p w14:paraId="6DF6478A" w14:textId="341B0184" w:rsidR="00BA1E3B" w:rsidRDefault="00A571B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44F5EAB6" w:rsidRPr="3DDF6BA1">
              <w:rPr>
                <w:rFonts w:ascii="Calibri Light" w:hAnsi="Calibri Light" w:cs="Calibri Light"/>
                <w:b/>
                <w:bCs/>
                <w:color w:val="0C2344"/>
                <w:sz w:val="22"/>
                <w:szCs w:val="22"/>
              </w:rPr>
              <w:t xml:space="preserve">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3C7DF8EF"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installation. AJ will be awaiting finalization of copper plate details before installation at MCML.</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0800F69C" w:rsidR="0081205B" w:rsidRDefault="69A84E34"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November 30, 2022</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2FBBD01F" w14:textId="77777777" w:rsidTr="3DDF6BA1">
        <w:tc>
          <w:tcPr>
            <w:tcW w:w="1616" w:type="dxa"/>
            <w:shd w:val="clear" w:color="auto" w:fill="auto"/>
            <w:vAlign w:val="center"/>
          </w:tcPr>
          <w:p w14:paraId="32350E7C"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144</w:t>
            </w:r>
          </w:p>
        </w:tc>
        <w:tc>
          <w:tcPr>
            <w:tcW w:w="902" w:type="dxa"/>
            <w:shd w:val="clear" w:color="auto" w:fill="auto"/>
            <w:vAlign w:val="center"/>
          </w:tcPr>
          <w:p w14:paraId="387969B0"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4D85915" w14:textId="69E6BBA2" w:rsidR="007533F0" w:rsidRDefault="7A60AEF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LST member training – is there one? Is it mandatory for all LST members? There used to be one to introduce use of SharePoint and how to properly conduct a safety inspection of space. AJ will check and follow up in next meeting.</w:t>
            </w:r>
            <w:r w:rsidR="3E28F315" w:rsidRPr="3DDF6BA1">
              <w:rPr>
                <w:rFonts w:ascii="Calibri Light" w:hAnsi="Calibri Light" w:cs="Calibri Light"/>
                <w:b/>
                <w:bCs/>
                <w:color w:val="0C2344"/>
                <w:sz w:val="22"/>
                <w:szCs w:val="22"/>
              </w:rPr>
              <w:t xml:space="preserve"> There is one – it has shown up in the informational item above. New members in the LST will be encouraged to take the training as soon as possible. LF will follow-up. </w:t>
            </w:r>
          </w:p>
        </w:tc>
        <w:tc>
          <w:tcPr>
            <w:tcW w:w="1170" w:type="dxa"/>
            <w:shd w:val="clear" w:color="auto" w:fill="auto"/>
            <w:vAlign w:val="center"/>
          </w:tcPr>
          <w:p w14:paraId="1ADE53CC" w14:textId="6B1B2235" w:rsidR="007533F0" w:rsidRDefault="3DDF6BA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LF</w:t>
            </w:r>
          </w:p>
        </w:tc>
        <w:tc>
          <w:tcPr>
            <w:tcW w:w="1451" w:type="dxa"/>
            <w:shd w:val="clear" w:color="auto" w:fill="auto"/>
            <w:vAlign w:val="center"/>
          </w:tcPr>
          <w:p w14:paraId="5E41726E" w14:textId="39FDC2AB" w:rsidR="007533F0" w:rsidRDefault="7A60AEF5"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0FCFBE14" w14:textId="47184853"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021FB4" w:rsidRPr="00F6158E" w14:paraId="428E263B" w14:textId="77777777" w:rsidTr="007467F6">
        <w:tc>
          <w:tcPr>
            <w:tcW w:w="1616" w:type="dxa"/>
            <w:shd w:val="clear" w:color="auto" w:fill="auto"/>
            <w:vAlign w:val="center"/>
          </w:tcPr>
          <w:p w14:paraId="3D55C208" w14:textId="77777777" w:rsidR="00021FB4" w:rsidRDefault="00021FB4" w:rsidP="007467F6">
            <w:pPr>
              <w:tabs>
                <w:tab w:val="left" w:pos="1995"/>
              </w:tabs>
              <w:jc w:val="center"/>
              <w:rPr>
                <w:rFonts w:ascii="Calibri Light" w:hAnsi="Calibri Light" w:cs="Calibri Light"/>
                <w:b/>
                <w:sz w:val="22"/>
                <w:szCs w:val="22"/>
              </w:rPr>
            </w:pPr>
            <w:r>
              <w:rPr>
                <w:rFonts w:ascii="Calibri Light" w:hAnsi="Calibri Light" w:cs="Calibri Light"/>
                <w:b/>
                <w:sz w:val="22"/>
                <w:szCs w:val="22"/>
              </w:rPr>
              <w:t>145</w:t>
            </w:r>
          </w:p>
        </w:tc>
        <w:tc>
          <w:tcPr>
            <w:tcW w:w="902" w:type="dxa"/>
            <w:shd w:val="clear" w:color="auto" w:fill="auto"/>
            <w:vAlign w:val="center"/>
          </w:tcPr>
          <w:p w14:paraId="1E01871F" w14:textId="77777777" w:rsidR="00021FB4" w:rsidRDefault="00021FB4" w:rsidP="007467F6">
            <w:pPr>
              <w:rPr>
                <w:rFonts w:ascii="Calibri Light" w:hAnsi="Calibri Light" w:cs="Calibri Light"/>
                <w:b/>
                <w:color w:val="0C2344"/>
                <w:sz w:val="22"/>
                <w:szCs w:val="22"/>
              </w:rPr>
            </w:pPr>
            <w:r>
              <w:rPr>
                <w:rFonts w:ascii="Calibri Light" w:hAnsi="Calibri Light" w:cs="Calibri Light"/>
                <w:b/>
                <w:color w:val="0C2344"/>
                <w:sz w:val="22"/>
                <w:szCs w:val="22"/>
              </w:rPr>
              <w:t>B</w:t>
            </w:r>
          </w:p>
        </w:tc>
        <w:tc>
          <w:tcPr>
            <w:tcW w:w="6826" w:type="dxa"/>
            <w:shd w:val="clear" w:color="auto" w:fill="auto"/>
            <w:vAlign w:val="center"/>
          </w:tcPr>
          <w:p w14:paraId="3BA97E6A" w14:textId="20942D1D" w:rsidR="00021FB4" w:rsidRDefault="00021FB4" w:rsidP="007467F6">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 xml:space="preserve">Temperature in the building is intolerable in some space during the heat wave. There has to be an urgent solution to proactively tackle </w:t>
            </w:r>
            <w:proofErr w:type="gramStart"/>
            <w:r w:rsidRPr="3DDF6BA1">
              <w:rPr>
                <w:rFonts w:ascii="Calibri Light" w:hAnsi="Calibri Light" w:cs="Calibri Light"/>
                <w:b/>
                <w:bCs/>
                <w:color w:val="0C2344"/>
                <w:sz w:val="22"/>
                <w:szCs w:val="22"/>
              </w:rPr>
              <w:t>this issues</w:t>
            </w:r>
            <w:proofErr w:type="gramEnd"/>
            <w:r w:rsidRPr="3DDF6BA1">
              <w:rPr>
                <w:rFonts w:ascii="Calibri Light" w:hAnsi="Calibri Light" w:cs="Calibri Light"/>
                <w:b/>
                <w:bCs/>
                <w:color w:val="0C2344"/>
                <w:sz w:val="22"/>
                <w:szCs w:val="22"/>
              </w:rPr>
              <w:t xml:space="preserve">. Some ideas could be to provide cooling fans for loans, to provide alternative shaded space for temporary work during heat wave, etc. LF provided some solutions via email. </w:t>
            </w:r>
            <w:r w:rsidR="002C06B1">
              <w:rPr>
                <w:rFonts w:ascii="Calibri Light" w:hAnsi="Calibri Light" w:cs="Calibri Light"/>
                <w:b/>
                <w:bCs/>
                <w:color w:val="0C2344"/>
                <w:sz w:val="22"/>
                <w:szCs w:val="22"/>
              </w:rPr>
              <w:t xml:space="preserve"> Budget for some cooling fans for 2023 fiscal in preparation for heat waves. This item is now closed.</w:t>
            </w:r>
          </w:p>
        </w:tc>
        <w:tc>
          <w:tcPr>
            <w:tcW w:w="1170" w:type="dxa"/>
            <w:shd w:val="clear" w:color="auto" w:fill="auto"/>
            <w:vAlign w:val="center"/>
          </w:tcPr>
          <w:p w14:paraId="70636D4A" w14:textId="77777777" w:rsidR="00021FB4" w:rsidRDefault="00021FB4" w:rsidP="007467F6">
            <w:pPr>
              <w:jc w:val="center"/>
              <w:rPr>
                <w:rFonts w:ascii="Calibri Light" w:hAnsi="Calibri Light" w:cs="Calibri Light"/>
                <w:b/>
                <w:color w:val="0C2344"/>
                <w:sz w:val="22"/>
                <w:szCs w:val="22"/>
              </w:rPr>
            </w:pPr>
            <w:r>
              <w:rPr>
                <w:rFonts w:ascii="Calibri Light" w:hAnsi="Calibri Light" w:cs="Calibri Light"/>
                <w:b/>
                <w:color w:val="0C2344"/>
                <w:sz w:val="22"/>
                <w:szCs w:val="22"/>
              </w:rPr>
              <w:t>AJ/LF/IC</w:t>
            </w:r>
          </w:p>
        </w:tc>
        <w:tc>
          <w:tcPr>
            <w:tcW w:w="1451" w:type="dxa"/>
            <w:shd w:val="clear" w:color="auto" w:fill="auto"/>
            <w:vAlign w:val="center"/>
          </w:tcPr>
          <w:p w14:paraId="3164A658" w14:textId="73DAD1DB" w:rsidR="00021FB4" w:rsidRDefault="002C06B1" w:rsidP="007467F6">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00021FB4" w:rsidRPr="3DDF6BA1">
              <w:rPr>
                <w:rFonts w:ascii="Calibri Light" w:hAnsi="Calibri Light" w:cs="Calibri Light"/>
                <w:b/>
                <w:bCs/>
                <w:color w:val="0C2344"/>
                <w:sz w:val="22"/>
                <w:szCs w:val="22"/>
              </w:rPr>
              <w:t xml:space="preserve"> 30, 2022</w:t>
            </w:r>
          </w:p>
        </w:tc>
        <w:tc>
          <w:tcPr>
            <w:tcW w:w="906" w:type="dxa"/>
            <w:shd w:val="clear" w:color="auto" w:fill="auto"/>
            <w:vAlign w:val="center"/>
          </w:tcPr>
          <w:p w14:paraId="7D4E5E8C" w14:textId="3663B974" w:rsidR="00021FB4" w:rsidRDefault="002C06B1" w:rsidP="007467F6">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C</w:t>
            </w:r>
          </w:p>
        </w:tc>
      </w:tr>
      <w:tr w:rsidR="00882728" w:rsidRPr="00F6158E" w14:paraId="05542A09" w14:textId="77777777" w:rsidTr="00A1775E">
        <w:tc>
          <w:tcPr>
            <w:tcW w:w="1616" w:type="dxa"/>
            <w:shd w:val="clear" w:color="auto" w:fill="auto"/>
            <w:vAlign w:val="center"/>
          </w:tcPr>
          <w:p w14:paraId="6DC378D8"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146</w:t>
            </w:r>
          </w:p>
        </w:tc>
        <w:tc>
          <w:tcPr>
            <w:tcW w:w="902" w:type="dxa"/>
            <w:shd w:val="clear" w:color="auto" w:fill="auto"/>
            <w:vAlign w:val="center"/>
          </w:tcPr>
          <w:p w14:paraId="7EFFEFD9"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3BA161ED"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Introduce our new work learn student Lan Nguyen. She will assist with different operations and safety initiatives in the faculty in fall/winter terms.</w:t>
            </w:r>
          </w:p>
        </w:tc>
        <w:tc>
          <w:tcPr>
            <w:tcW w:w="1170" w:type="dxa"/>
            <w:shd w:val="clear" w:color="auto" w:fill="auto"/>
            <w:vAlign w:val="center"/>
          </w:tcPr>
          <w:p w14:paraId="393691F2"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7D89CA60"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Sept 15, 2022</w:t>
            </w:r>
          </w:p>
        </w:tc>
        <w:tc>
          <w:tcPr>
            <w:tcW w:w="906" w:type="dxa"/>
            <w:shd w:val="clear" w:color="auto" w:fill="auto"/>
            <w:vAlign w:val="center"/>
          </w:tcPr>
          <w:p w14:paraId="2A25C06F" w14:textId="1931E3E5"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82728" w:rsidRPr="00F6158E" w14:paraId="22989B76" w14:textId="77777777" w:rsidTr="00A1775E">
        <w:tc>
          <w:tcPr>
            <w:tcW w:w="1616" w:type="dxa"/>
            <w:shd w:val="clear" w:color="auto" w:fill="auto"/>
            <w:vAlign w:val="center"/>
          </w:tcPr>
          <w:p w14:paraId="08DD483B"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147</w:t>
            </w:r>
          </w:p>
        </w:tc>
        <w:tc>
          <w:tcPr>
            <w:tcW w:w="902" w:type="dxa"/>
            <w:shd w:val="clear" w:color="auto" w:fill="auto"/>
            <w:vAlign w:val="center"/>
          </w:tcPr>
          <w:p w14:paraId="2C28B250"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04D675A" w14:textId="14398D3B"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 xml:space="preserve">Request for a new day/time for MCML LST meeting. Run poll. The poll shows potential time/day as Monday 1 – 2pm, </w:t>
            </w:r>
            <w:r w:rsidRPr="002C06B1">
              <w:rPr>
                <w:rFonts w:ascii="Calibri Light" w:hAnsi="Calibri Light" w:cs="Calibri Light"/>
                <w:b/>
                <w:color w:val="FF0000"/>
                <w:sz w:val="22"/>
                <w:szCs w:val="22"/>
              </w:rPr>
              <w:t>Friday 11 – 12 pm</w:t>
            </w:r>
            <w:r>
              <w:rPr>
                <w:rFonts w:ascii="Calibri Light" w:hAnsi="Calibri Light" w:cs="Calibri Light"/>
                <w:b/>
                <w:color w:val="0C2344"/>
                <w:sz w:val="22"/>
                <w:szCs w:val="22"/>
              </w:rPr>
              <w:t>, Friday 1 – 2pm. We’ll set our MCM LST meeting on Friday at 1 – 2 pm.</w:t>
            </w:r>
            <w:r w:rsidR="001225D0">
              <w:rPr>
                <w:rFonts w:ascii="Calibri Light" w:hAnsi="Calibri Light" w:cs="Calibri Light"/>
                <w:b/>
                <w:color w:val="0C2344"/>
                <w:sz w:val="22"/>
                <w:szCs w:val="22"/>
              </w:rPr>
              <w:t xml:space="preserve"> </w:t>
            </w:r>
            <w:r w:rsidR="001225D0">
              <w:rPr>
                <w:rFonts w:ascii="Calibri Light" w:hAnsi="Calibri Light" w:cs="Calibri Light"/>
                <w:b/>
                <w:color w:val="0C2344"/>
                <w:sz w:val="22"/>
                <w:szCs w:val="22"/>
              </w:rPr>
              <w:t xml:space="preserve">The current time at 1 -2 pm clashes with a scheduled meeting of a </w:t>
            </w:r>
            <w:bookmarkStart w:id="5" w:name="_GoBack"/>
            <w:bookmarkEnd w:id="5"/>
            <w:r w:rsidR="00006F6D">
              <w:rPr>
                <w:rFonts w:ascii="Calibri Light" w:hAnsi="Calibri Light" w:cs="Calibri Light"/>
                <w:b/>
                <w:color w:val="0C2344"/>
                <w:sz w:val="22"/>
                <w:szCs w:val="22"/>
              </w:rPr>
              <w:t>committee member</w:t>
            </w:r>
            <w:r w:rsidR="001225D0">
              <w:rPr>
                <w:rFonts w:ascii="Calibri Light" w:hAnsi="Calibri Light" w:cs="Calibri Light"/>
                <w:b/>
                <w:color w:val="0C2344"/>
                <w:sz w:val="22"/>
                <w:szCs w:val="22"/>
              </w:rPr>
              <w:t>. We’ll move the meeting time to 11am to see if it works better for all.</w:t>
            </w:r>
          </w:p>
        </w:tc>
        <w:tc>
          <w:tcPr>
            <w:tcW w:w="1170" w:type="dxa"/>
            <w:shd w:val="clear" w:color="auto" w:fill="auto"/>
            <w:vAlign w:val="center"/>
          </w:tcPr>
          <w:p w14:paraId="2482BBB1"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46674087"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Sept 15, 2022</w:t>
            </w:r>
          </w:p>
        </w:tc>
        <w:tc>
          <w:tcPr>
            <w:tcW w:w="906" w:type="dxa"/>
            <w:shd w:val="clear" w:color="auto" w:fill="auto"/>
            <w:vAlign w:val="center"/>
          </w:tcPr>
          <w:p w14:paraId="022362F9" w14:textId="71B74838"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82728" w:rsidRPr="00F6158E" w14:paraId="33E7753C" w14:textId="77777777" w:rsidTr="00A1775E">
        <w:tc>
          <w:tcPr>
            <w:tcW w:w="1616" w:type="dxa"/>
            <w:shd w:val="clear" w:color="auto" w:fill="auto"/>
            <w:vAlign w:val="center"/>
          </w:tcPr>
          <w:p w14:paraId="5390CFC4"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148</w:t>
            </w:r>
          </w:p>
        </w:tc>
        <w:tc>
          <w:tcPr>
            <w:tcW w:w="902" w:type="dxa"/>
            <w:shd w:val="clear" w:color="auto" w:fill="auto"/>
            <w:vAlign w:val="center"/>
          </w:tcPr>
          <w:p w14:paraId="757F7122"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5242AE0"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Discuss with MB to nominate someone from the Plant Care facilities to either join JOHSC or MCM LST meeting. AJ will reach out.</w:t>
            </w:r>
          </w:p>
        </w:tc>
        <w:tc>
          <w:tcPr>
            <w:tcW w:w="1170" w:type="dxa"/>
            <w:shd w:val="clear" w:color="auto" w:fill="auto"/>
            <w:vAlign w:val="center"/>
          </w:tcPr>
          <w:p w14:paraId="478DA13A"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1F6EFD59"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Oct 31, 2022</w:t>
            </w:r>
          </w:p>
        </w:tc>
        <w:tc>
          <w:tcPr>
            <w:tcW w:w="906" w:type="dxa"/>
            <w:shd w:val="clear" w:color="auto" w:fill="auto"/>
            <w:vAlign w:val="center"/>
          </w:tcPr>
          <w:p w14:paraId="7FF9F98C" w14:textId="0AE9B93D"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B06B25">
        <w:trPr>
          <w:tblHeader/>
        </w:trPr>
        <w:tc>
          <w:tcPr>
            <w:tcW w:w="12871" w:type="dxa"/>
            <w:gridSpan w:val="6"/>
            <w:shd w:val="clear" w:color="auto" w:fill="0C2344"/>
          </w:tcPr>
          <w:p w14:paraId="14659BF3" w14:textId="77777777" w:rsidR="00D61484" w:rsidRPr="00F6158E" w:rsidRDefault="00D61484" w:rsidP="00B06B25">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B06B25">
        <w:trPr>
          <w:trHeight w:val="755"/>
        </w:trPr>
        <w:tc>
          <w:tcPr>
            <w:tcW w:w="12871" w:type="dxa"/>
            <w:gridSpan w:val="6"/>
          </w:tcPr>
          <w:p w14:paraId="754DD9B6" w14:textId="77777777" w:rsidR="00D61484" w:rsidRDefault="00D61484" w:rsidP="00B06B25">
            <w:pPr>
              <w:pStyle w:val="PlainText"/>
              <w:rPr>
                <w:rFonts w:asciiTheme="majorHAnsi" w:hAnsiTheme="majorHAnsi" w:cstheme="majorHAnsi"/>
                <w:szCs w:val="22"/>
                <w:highlight w:val="yellow"/>
              </w:rPr>
            </w:pPr>
          </w:p>
          <w:p w14:paraId="46A6024B" w14:textId="77777777" w:rsidR="00D61484" w:rsidRPr="00565288" w:rsidRDefault="00D61484" w:rsidP="00B06B25">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B06B25">
        <w:tc>
          <w:tcPr>
            <w:tcW w:w="1616" w:type="dxa"/>
            <w:shd w:val="clear" w:color="auto" w:fill="auto"/>
            <w:vAlign w:val="center"/>
          </w:tcPr>
          <w:p w14:paraId="0CBE42A6" w14:textId="77777777" w:rsidR="00D61484" w:rsidRPr="00D96021" w:rsidRDefault="00D61484" w:rsidP="00B06B25">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B06B25">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B06B25">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B06B25">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B06B25">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B06B25">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D61484" w:rsidRPr="00F6158E" w14:paraId="6C646503" w14:textId="77777777" w:rsidTr="00B06B25">
        <w:tc>
          <w:tcPr>
            <w:tcW w:w="1616" w:type="dxa"/>
            <w:shd w:val="clear" w:color="auto" w:fill="auto"/>
            <w:vAlign w:val="center"/>
          </w:tcPr>
          <w:p w14:paraId="16522977" w14:textId="77777777" w:rsidR="00D61484" w:rsidRDefault="00D61484" w:rsidP="00B06B25">
            <w:pPr>
              <w:tabs>
                <w:tab w:val="left" w:pos="1995"/>
              </w:tabs>
              <w:jc w:val="center"/>
              <w:rPr>
                <w:rFonts w:ascii="Calibri Light" w:hAnsi="Calibri Light" w:cs="Calibri Light"/>
                <w:b/>
                <w:sz w:val="22"/>
                <w:szCs w:val="22"/>
              </w:rPr>
            </w:pPr>
            <w:r>
              <w:rPr>
                <w:rFonts w:ascii="Calibri Light" w:hAnsi="Calibri Light" w:cs="Calibri Light"/>
                <w:b/>
                <w:sz w:val="22"/>
                <w:szCs w:val="22"/>
              </w:rPr>
              <w:t>149</w:t>
            </w:r>
          </w:p>
        </w:tc>
        <w:tc>
          <w:tcPr>
            <w:tcW w:w="902" w:type="dxa"/>
            <w:shd w:val="clear" w:color="auto" w:fill="auto"/>
            <w:vAlign w:val="center"/>
          </w:tcPr>
          <w:p w14:paraId="690D87C7" w14:textId="77777777" w:rsidR="00D61484" w:rsidRDefault="00D61484" w:rsidP="00B06B25">
            <w:pPr>
              <w:rPr>
                <w:rFonts w:ascii="Calibri Light" w:hAnsi="Calibri Light" w:cs="Calibri Light"/>
                <w:b/>
                <w:color w:val="0C2344"/>
                <w:sz w:val="22"/>
                <w:szCs w:val="22"/>
              </w:rPr>
            </w:pPr>
          </w:p>
        </w:tc>
        <w:tc>
          <w:tcPr>
            <w:tcW w:w="6826" w:type="dxa"/>
            <w:shd w:val="clear" w:color="auto" w:fill="auto"/>
            <w:vAlign w:val="center"/>
          </w:tcPr>
          <w:p w14:paraId="471EDD6C" w14:textId="77777777" w:rsidR="00D61484" w:rsidRDefault="00D61484" w:rsidP="00B06B25">
            <w:pPr>
              <w:rPr>
                <w:rFonts w:ascii="Calibri Light" w:hAnsi="Calibri Light" w:cs="Calibri Light"/>
                <w:b/>
                <w:color w:val="0C2344"/>
                <w:sz w:val="22"/>
                <w:szCs w:val="22"/>
              </w:rPr>
            </w:pPr>
          </w:p>
        </w:tc>
        <w:tc>
          <w:tcPr>
            <w:tcW w:w="1170" w:type="dxa"/>
            <w:shd w:val="clear" w:color="auto" w:fill="auto"/>
            <w:vAlign w:val="center"/>
          </w:tcPr>
          <w:p w14:paraId="062142F1" w14:textId="77777777" w:rsidR="00D61484" w:rsidRDefault="00D61484" w:rsidP="00B06B25">
            <w:pPr>
              <w:jc w:val="center"/>
              <w:rPr>
                <w:rFonts w:ascii="Calibri Light" w:hAnsi="Calibri Light" w:cs="Calibri Light"/>
                <w:b/>
                <w:color w:val="0C2344"/>
                <w:sz w:val="22"/>
                <w:szCs w:val="22"/>
              </w:rPr>
            </w:pPr>
          </w:p>
        </w:tc>
        <w:tc>
          <w:tcPr>
            <w:tcW w:w="1451" w:type="dxa"/>
            <w:shd w:val="clear" w:color="auto" w:fill="auto"/>
            <w:vAlign w:val="center"/>
          </w:tcPr>
          <w:p w14:paraId="4511CEB3" w14:textId="77777777" w:rsidR="00D61484" w:rsidRDefault="00D61484" w:rsidP="00B06B25">
            <w:pPr>
              <w:jc w:val="center"/>
              <w:rPr>
                <w:rFonts w:ascii="Calibri Light" w:hAnsi="Calibri Light" w:cs="Calibri Light"/>
                <w:b/>
                <w:color w:val="0C2344"/>
                <w:sz w:val="22"/>
                <w:szCs w:val="22"/>
              </w:rPr>
            </w:pPr>
          </w:p>
        </w:tc>
        <w:tc>
          <w:tcPr>
            <w:tcW w:w="906" w:type="dxa"/>
            <w:shd w:val="clear" w:color="auto" w:fill="auto"/>
            <w:vAlign w:val="center"/>
          </w:tcPr>
          <w:p w14:paraId="573376E0" w14:textId="77777777" w:rsidR="00D61484" w:rsidRDefault="00D61484" w:rsidP="00B06B25">
            <w:pPr>
              <w:jc w:val="center"/>
              <w:rPr>
                <w:rFonts w:ascii="Calibri Light" w:hAnsi="Calibri Light" w:cs="Calibri Light"/>
                <w:b/>
                <w:color w:val="0C2344"/>
                <w:sz w:val="22"/>
                <w:szCs w:val="22"/>
              </w:rPr>
            </w:pPr>
          </w:p>
        </w:tc>
      </w:tr>
    </w:tbl>
    <w:p w14:paraId="0057D76A" w14:textId="370068A3" w:rsidR="294BA00F" w:rsidRDefault="294BA00F" w:rsidP="294BA00F">
      <w:pPr>
        <w:rPr>
          <w:rFonts w:asciiTheme="majorHAnsi" w:hAnsiTheme="majorHAnsi" w:cs="Tahoma"/>
          <w:sz w:val="22"/>
          <w:szCs w:val="22"/>
        </w:rPr>
      </w:pPr>
    </w:p>
    <w:p w14:paraId="25BB101B" w14:textId="77777777" w:rsidR="00D61484" w:rsidRDefault="00D61484"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40167F">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2"/>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40167F">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r w:rsidRPr="00A5209D">
              <w:rPr>
                <w:rFonts w:ascii="Calibri Light" w:hAnsi="Calibri Light" w:cs="Calibri Light"/>
                <w:b/>
                <w:color w:val="FFFFFF" w:themeColor="background1"/>
                <w:sz w:val="22"/>
              </w:rPr>
              <w:t xml:space="preserve">  .</w:t>
            </w:r>
            <w:r>
              <w:rPr>
                <w:rFonts w:ascii="Calibri Light" w:hAnsi="Calibri Light" w:cs="Calibri Light"/>
                <w:b/>
                <w:sz w:val="22"/>
              </w:rPr>
              <w:t xml:space="preserve">                       </w:t>
            </w:r>
          </w:p>
        </w:tc>
      </w:tr>
      <w:tr w:rsidR="00483A3F" w14:paraId="099BE2A8" w14:textId="77777777" w:rsidTr="0040167F">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FE70DC" w:rsidRPr="0000263B" w14:paraId="5C9FA73E"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55D1E8F2"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r w:rsidR="00D56D4E">
              <w:rPr>
                <w:rFonts w:asciiTheme="minorHAnsi" w:hAnsiTheme="minorHAnsi" w:cstheme="minorHAnsi"/>
                <w:sz w:val="22"/>
                <w:szCs w:val="22"/>
              </w:rPr>
              <w:t xml:space="preserve"> Most chemicals in the room have been removed or relocated. The inventory will be updated on </w:t>
            </w:r>
            <w:proofErr w:type="spellStart"/>
            <w:r w:rsidR="00D56D4E">
              <w:rPr>
                <w:rFonts w:asciiTheme="minorHAnsi" w:hAnsiTheme="minorHAnsi" w:cstheme="minorHAnsi"/>
                <w:sz w:val="22"/>
                <w:szCs w:val="22"/>
              </w:rPr>
              <w:t>Quartzy</w:t>
            </w:r>
            <w:proofErr w:type="spellEnd"/>
            <w:r w:rsidR="00D56D4E">
              <w:rPr>
                <w:rFonts w:asciiTheme="minorHAnsi" w:hAnsiTheme="minorHAnsi" w:cstheme="minorHAnsi"/>
                <w:sz w:val="22"/>
                <w:szCs w:val="22"/>
              </w:rPr>
              <w:t xml:space="preserve"> to reflect this.</w:t>
            </w:r>
          </w:p>
        </w:tc>
        <w:tc>
          <w:tcPr>
            <w:tcW w:w="1170" w:type="dxa"/>
            <w:vAlign w:val="center"/>
          </w:tcPr>
          <w:p w14:paraId="52F6C16D" w14:textId="227A597E" w:rsidR="00FE70DC" w:rsidRDefault="00D56D4E" w:rsidP="00750FC1">
            <w:pPr>
              <w:jc w:val="center"/>
              <w:rPr>
                <w:rFonts w:ascii="Calibri" w:hAnsi="Calibri" w:cs="Calibri"/>
                <w:sz w:val="22"/>
                <w:szCs w:val="22"/>
              </w:rPr>
            </w:pPr>
            <w:r>
              <w:rPr>
                <w:rFonts w:ascii="Calibri" w:hAnsi="Calibri" w:cs="Calibri"/>
                <w:sz w:val="22"/>
                <w:szCs w:val="22"/>
              </w:rPr>
              <w:t>Tk/IC</w:t>
            </w:r>
          </w:p>
        </w:tc>
        <w:tc>
          <w:tcPr>
            <w:tcW w:w="1350" w:type="dxa"/>
            <w:vAlign w:val="center"/>
          </w:tcPr>
          <w:p w14:paraId="5F67428B" w14:textId="02F777B2" w:rsidR="00FE70DC" w:rsidRDefault="00D56D4E" w:rsidP="00750FC1">
            <w:pPr>
              <w:jc w:val="center"/>
              <w:rPr>
                <w:rFonts w:ascii="Calibri" w:hAnsi="Calibri" w:cs="Calibri"/>
                <w:sz w:val="22"/>
                <w:szCs w:val="22"/>
              </w:rPr>
            </w:pPr>
            <w:r>
              <w:rPr>
                <w:rFonts w:ascii="Calibri" w:hAnsi="Calibri" w:cs="Calibri"/>
                <w:sz w:val="22"/>
                <w:szCs w:val="22"/>
              </w:rPr>
              <w:t>Dec 31, 2022</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235B62B6" w14:textId="77777777" w:rsidTr="0040167F">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lastRenderedPageBreak/>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0"/>
          <w:footerReference w:type="default" r:id="rId21"/>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76B715C8" w:rsidR="00975AC4" w:rsidRPr="001157AE" w:rsidRDefault="00882728" w:rsidP="00CE6E69">
            <w:pPr>
              <w:jc w:val="both"/>
              <w:rPr>
                <w:rFonts w:ascii="Calibri Light" w:hAnsi="Calibri Light" w:cs="Calibri Light"/>
                <w:sz w:val="22"/>
                <w:szCs w:val="22"/>
              </w:rPr>
            </w:pPr>
            <w:r>
              <w:rPr>
                <w:rFonts w:ascii="Calibri Light" w:hAnsi="Calibri Light" w:cs="Calibri Light"/>
                <w:sz w:val="22"/>
                <w:szCs w:val="22"/>
              </w:rPr>
              <w:t>Nov 18</w:t>
            </w:r>
            <w:r w:rsidR="005C1A44">
              <w:rPr>
                <w:rFonts w:ascii="Calibri Light" w:hAnsi="Calibri Light" w:cs="Calibri Light"/>
                <w:sz w:val="22"/>
                <w:szCs w:val="22"/>
              </w:rPr>
              <w:t xml:space="preserve">,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613C90A5" w:rsidR="00D77387" w:rsidRPr="001157AE" w:rsidRDefault="00882728" w:rsidP="004A242B">
            <w:pPr>
              <w:jc w:val="both"/>
              <w:rPr>
                <w:rFonts w:ascii="Calibri Light" w:hAnsi="Calibri Light" w:cs="Calibri Light"/>
                <w:sz w:val="22"/>
                <w:szCs w:val="22"/>
              </w:rPr>
            </w:pPr>
            <w:r>
              <w:rPr>
                <w:rFonts w:ascii="Calibri Light" w:hAnsi="Calibri Light" w:cs="Calibri Light"/>
                <w:sz w:val="22"/>
                <w:szCs w:val="22"/>
              </w:rPr>
              <w:t xml:space="preserve"> </w:t>
            </w:r>
            <w:r w:rsidR="00444EA0">
              <w:rPr>
                <w:rFonts w:ascii="Calibri Light" w:hAnsi="Calibri Light" w:cs="Calibri Light"/>
                <w:sz w:val="22"/>
                <w:szCs w:val="22"/>
              </w:rPr>
              <w:t>2:15</w:t>
            </w:r>
            <w:r>
              <w:rPr>
                <w:rFonts w:ascii="Calibri Light" w:hAnsi="Calibri Light" w:cs="Calibri Light"/>
                <w:sz w:val="22"/>
                <w:szCs w:val="22"/>
              </w:rPr>
              <w:t xml:space="preserve"> </w:t>
            </w:r>
            <w:r w:rsidR="00444EA0">
              <w:rPr>
                <w:rFonts w:ascii="Calibri Light" w:hAnsi="Calibri Light" w:cs="Calibri Light"/>
                <w:sz w:val="22"/>
                <w:szCs w:val="22"/>
              </w:rPr>
              <w:t>p</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lastRenderedPageBreak/>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FB28" w14:textId="77777777" w:rsidR="00AD0E70" w:rsidRDefault="00AD0E70" w:rsidP="00341A54">
      <w:r>
        <w:separator/>
      </w:r>
    </w:p>
  </w:endnote>
  <w:endnote w:type="continuationSeparator" w:id="0">
    <w:p w14:paraId="3D0375C8" w14:textId="77777777" w:rsidR="00AD0E70" w:rsidRDefault="00AD0E70"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AD0E70" w:rsidRDefault="00AD0E70" w:rsidP="00701D1F">
    <w:pPr>
      <w:pStyle w:val="Footer"/>
      <w:pBdr>
        <w:top w:val="single" w:sz="4" w:space="1" w:color="D9D9D9"/>
      </w:pBdr>
      <w:jc w:val="right"/>
      <w:rPr>
        <w:rFonts w:asciiTheme="majorHAnsi" w:hAnsiTheme="majorHAnsi"/>
        <w:sz w:val="20"/>
      </w:rPr>
    </w:pPr>
  </w:p>
  <w:p w14:paraId="29D5D1B2" w14:textId="77777777" w:rsidR="00AD0E70" w:rsidRPr="00701D1F" w:rsidRDefault="00AD0E70"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AD0E70" w:rsidRDefault="00AD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6B0" w14:textId="77777777" w:rsidR="00AD0E70" w:rsidRDefault="00AD0E70" w:rsidP="00341A54">
      <w:r>
        <w:separator/>
      </w:r>
    </w:p>
  </w:footnote>
  <w:footnote w:type="continuationSeparator" w:id="0">
    <w:p w14:paraId="2AE77FEE" w14:textId="77777777" w:rsidR="00AD0E70" w:rsidRDefault="00AD0E70"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AD0E70" w:rsidRPr="00F6158E" w14:paraId="33E5D21B" w14:textId="77777777" w:rsidTr="55085623">
      <w:tc>
        <w:tcPr>
          <w:tcW w:w="4788" w:type="dxa"/>
        </w:tcPr>
        <w:p w14:paraId="0990DF93" w14:textId="77777777" w:rsidR="00AD0E70" w:rsidRDefault="00AD0E70"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AD0E70" w:rsidRPr="00F6158E" w:rsidRDefault="00AD0E70"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AD0E70" w:rsidRPr="00F6158E" w:rsidRDefault="00AD0E70"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AD0E70" w:rsidRDefault="00AD0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19"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7"/>
  </w:num>
  <w:num w:numId="5">
    <w:abstractNumId w:val="12"/>
  </w:num>
  <w:num w:numId="6">
    <w:abstractNumId w:val="15"/>
  </w:num>
  <w:num w:numId="7">
    <w:abstractNumId w:val="20"/>
  </w:num>
  <w:num w:numId="8">
    <w:abstractNumId w:val="15"/>
  </w:num>
  <w:num w:numId="9">
    <w:abstractNumId w:val="9"/>
  </w:num>
  <w:num w:numId="10">
    <w:abstractNumId w:val="5"/>
  </w:num>
  <w:num w:numId="11">
    <w:abstractNumId w:val="14"/>
  </w:num>
  <w:num w:numId="12">
    <w:abstractNumId w:val="5"/>
  </w:num>
  <w:num w:numId="13">
    <w:abstractNumId w:val="13"/>
  </w:num>
  <w:num w:numId="14">
    <w:abstractNumId w:val="10"/>
  </w:num>
  <w:num w:numId="15">
    <w:abstractNumId w:val="4"/>
  </w:num>
  <w:num w:numId="16">
    <w:abstractNumId w:val="11"/>
  </w:num>
  <w:num w:numId="17">
    <w:abstractNumId w:val="8"/>
  </w:num>
  <w:num w:numId="18">
    <w:abstractNumId w:val="6"/>
  </w:num>
  <w:num w:numId="19">
    <w:abstractNumId w:val="1"/>
  </w:num>
  <w:num w:numId="20">
    <w:abstractNumId w:val="3"/>
  </w:num>
  <w:num w:numId="21">
    <w:abstractNumId w:val="19"/>
  </w:num>
  <w:num w:numId="22">
    <w:abstractNumId w:val="0"/>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6F6D"/>
    <w:rsid w:val="00007D60"/>
    <w:rsid w:val="000104E3"/>
    <w:rsid w:val="00012A51"/>
    <w:rsid w:val="000137F8"/>
    <w:rsid w:val="00013D76"/>
    <w:rsid w:val="00014D0C"/>
    <w:rsid w:val="000150E6"/>
    <w:rsid w:val="000158D7"/>
    <w:rsid w:val="00015D7B"/>
    <w:rsid w:val="00021FB4"/>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34E6"/>
    <w:rsid w:val="000547B8"/>
    <w:rsid w:val="000566EA"/>
    <w:rsid w:val="00056D3D"/>
    <w:rsid w:val="00057EB4"/>
    <w:rsid w:val="0006121F"/>
    <w:rsid w:val="00062994"/>
    <w:rsid w:val="000633E3"/>
    <w:rsid w:val="00064B7E"/>
    <w:rsid w:val="0006519C"/>
    <w:rsid w:val="000675C5"/>
    <w:rsid w:val="00070081"/>
    <w:rsid w:val="0007020A"/>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C7D53"/>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57AE"/>
    <w:rsid w:val="00115DBC"/>
    <w:rsid w:val="00116588"/>
    <w:rsid w:val="00117164"/>
    <w:rsid w:val="00120B2F"/>
    <w:rsid w:val="0012101E"/>
    <w:rsid w:val="001225D0"/>
    <w:rsid w:val="00122A4E"/>
    <w:rsid w:val="00123BA7"/>
    <w:rsid w:val="00123DF6"/>
    <w:rsid w:val="001267DC"/>
    <w:rsid w:val="001269B0"/>
    <w:rsid w:val="00127299"/>
    <w:rsid w:val="001315EB"/>
    <w:rsid w:val="00133C6A"/>
    <w:rsid w:val="001376DB"/>
    <w:rsid w:val="001378EC"/>
    <w:rsid w:val="00140417"/>
    <w:rsid w:val="00140891"/>
    <w:rsid w:val="00140E7C"/>
    <w:rsid w:val="001419DF"/>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F30"/>
    <w:rsid w:val="00293883"/>
    <w:rsid w:val="00296071"/>
    <w:rsid w:val="00296382"/>
    <w:rsid w:val="002A0B40"/>
    <w:rsid w:val="002A19F8"/>
    <w:rsid w:val="002A21DA"/>
    <w:rsid w:val="002A341D"/>
    <w:rsid w:val="002A3FE7"/>
    <w:rsid w:val="002A5B14"/>
    <w:rsid w:val="002A68F7"/>
    <w:rsid w:val="002A7004"/>
    <w:rsid w:val="002A748E"/>
    <w:rsid w:val="002B4B97"/>
    <w:rsid w:val="002B4F63"/>
    <w:rsid w:val="002B5F72"/>
    <w:rsid w:val="002B677E"/>
    <w:rsid w:val="002B69E0"/>
    <w:rsid w:val="002C0248"/>
    <w:rsid w:val="002C06B1"/>
    <w:rsid w:val="002C483F"/>
    <w:rsid w:val="002C6997"/>
    <w:rsid w:val="002C6ED6"/>
    <w:rsid w:val="002D0526"/>
    <w:rsid w:val="002D1380"/>
    <w:rsid w:val="002D1A43"/>
    <w:rsid w:val="002D2BE3"/>
    <w:rsid w:val="002D6E9F"/>
    <w:rsid w:val="002D7B79"/>
    <w:rsid w:val="002E04D4"/>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079D"/>
    <w:rsid w:val="004813BC"/>
    <w:rsid w:val="0048271C"/>
    <w:rsid w:val="00483A3F"/>
    <w:rsid w:val="004843C0"/>
    <w:rsid w:val="00484BCA"/>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838"/>
    <w:rsid w:val="005521C2"/>
    <w:rsid w:val="005525C1"/>
    <w:rsid w:val="00554FEC"/>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40A5"/>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67F6"/>
    <w:rsid w:val="00747982"/>
    <w:rsid w:val="00750667"/>
    <w:rsid w:val="00750716"/>
    <w:rsid w:val="00750FC1"/>
    <w:rsid w:val="00752BFA"/>
    <w:rsid w:val="00752C44"/>
    <w:rsid w:val="007533F0"/>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566A"/>
    <w:rsid w:val="007C65FC"/>
    <w:rsid w:val="007C6AA3"/>
    <w:rsid w:val="007C7082"/>
    <w:rsid w:val="007D2D36"/>
    <w:rsid w:val="007D33A9"/>
    <w:rsid w:val="007D7A0D"/>
    <w:rsid w:val="007E4ED5"/>
    <w:rsid w:val="007F092A"/>
    <w:rsid w:val="007F5435"/>
    <w:rsid w:val="007F6057"/>
    <w:rsid w:val="007F6DD5"/>
    <w:rsid w:val="008005AD"/>
    <w:rsid w:val="00802126"/>
    <w:rsid w:val="00802D4A"/>
    <w:rsid w:val="00804204"/>
    <w:rsid w:val="00805820"/>
    <w:rsid w:val="00806024"/>
    <w:rsid w:val="0081205B"/>
    <w:rsid w:val="008160DE"/>
    <w:rsid w:val="008165CF"/>
    <w:rsid w:val="00816671"/>
    <w:rsid w:val="00820103"/>
    <w:rsid w:val="00820ACA"/>
    <w:rsid w:val="00825967"/>
    <w:rsid w:val="0082794E"/>
    <w:rsid w:val="008323E3"/>
    <w:rsid w:val="008340FC"/>
    <w:rsid w:val="00834C50"/>
    <w:rsid w:val="008356E8"/>
    <w:rsid w:val="008365DC"/>
    <w:rsid w:val="00841E88"/>
    <w:rsid w:val="00843880"/>
    <w:rsid w:val="00844B1F"/>
    <w:rsid w:val="0084587D"/>
    <w:rsid w:val="00846B97"/>
    <w:rsid w:val="00850789"/>
    <w:rsid w:val="0085269D"/>
    <w:rsid w:val="00852E44"/>
    <w:rsid w:val="00853510"/>
    <w:rsid w:val="008535B4"/>
    <w:rsid w:val="008553F9"/>
    <w:rsid w:val="00855853"/>
    <w:rsid w:val="00856F54"/>
    <w:rsid w:val="008570C8"/>
    <w:rsid w:val="0086134A"/>
    <w:rsid w:val="00861D16"/>
    <w:rsid w:val="00872F5E"/>
    <w:rsid w:val="00875363"/>
    <w:rsid w:val="0087621E"/>
    <w:rsid w:val="00877F57"/>
    <w:rsid w:val="00882728"/>
    <w:rsid w:val="00884D7A"/>
    <w:rsid w:val="00887336"/>
    <w:rsid w:val="0088760C"/>
    <w:rsid w:val="008904C0"/>
    <w:rsid w:val="00891B7E"/>
    <w:rsid w:val="00891D2E"/>
    <w:rsid w:val="00894036"/>
    <w:rsid w:val="00894288"/>
    <w:rsid w:val="008946A0"/>
    <w:rsid w:val="00896930"/>
    <w:rsid w:val="0089787A"/>
    <w:rsid w:val="00897CA2"/>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1775E"/>
    <w:rsid w:val="00A219A6"/>
    <w:rsid w:val="00A22ABD"/>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078"/>
    <w:rsid w:val="00A74ED7"/>
    <w:rsid w:val="00A80BB7"/>
    <w:rsid w:val="00A80CA7"/>
    <w:rsid w:val="00A816A2"/>
    <w:rsid w:val="00A82014"/>
    <w:rsid w:val="00A82361"/>
    <w:rsid w:val="00A82761"/>
    <w:rsid w:val="00A84366"/>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0E70"/>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3C82"/>
    <w:rsid w:val="00B07555"/>
    <w:rsid w:val="00B121CF"/>
    <w:rsid w:val="00B12420"/>
    <w:rsid w:val="00B12D4B"/>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505"/>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607D9"/>
    <w:rsid w:val="00D61484"/>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0510"/>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end.ubc.ca/sendy/l/Q9vFP8kOY9f1d892t1LkM8763w/hAj5h99oVeptWTwhuIRCww/eftFq8epwfF1HCrdBX4iM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safety@ubc.ca?subject=Chemical%20Inventory%20Initiative%20-%20Presentation%20reques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pl.ubc.ca/browse/srs/johsc/courses/wpl-srs-l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rs.ubc.ca/health-safety/safety-programs/personal-safety/refusal-of-unsafe-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gister.safeopedia.com/safety-connect-2022"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end.ubc.ca/sendy/l/Q9vFP8kOY9f1d892t1LkM8763w/64KhZs58TXOLPYpyv0lXyA/eftFq8epwfF1HCrdBX4iM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351B7C"/>
    <w:rsid w:val="00374DA8"/>
    <w:rsid w:val="009129EF"/>
    <w:rsid w:val="00BE7023"/>
    <w:rsid w:val="00C91462"/>
    <w:rsid w:val="00D46C1D"/>
    <w:rsid w:val="00E1367B"/>
    <w:rsid w:val="00E9098A"/>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DFB7-6225-4E3F-AFBA-14896666F6F1}">
  <ds:schemaRefs>
    <ds:schemaRef ds:uri="http://schemas.microsoft.com/office/2006/metadata/properties"/>
    <ds:schemaRef ds:uri="9ec2d0b7-503f-4434-bd5e-691963e6366e"/>
    <ds:schemaRef ds:uri="http://purl.org/dc/dcmitype/"/>
    <ds:schemaRef ds:uri="http://purl.org/dc/elements/1.1/"/>
    <ds:schemaRef ds:uri="http://schemas.microsoft.com/office/2006/documentManagement/types"/>
    <ds:schemaRef ds:uri="a169fe49-86d9-4b9f-a163-9271c3e82536"/>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4.xml><?xml version="1.0" encoding="utf-8"?>
<ds:datastoreItem xmlns:ds="http://schemas.openxmlformats.org/officeDocument/2006/customXml" ds:itemID="{16FDCA31-E98F-4571-94B8-4FC83ED2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13</Pages>
  <Words>3284</Words>
  <Characters>16763</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14</cp:revision>
  <cp:lastPrinted>2021-10-21T16:16:00Z</cp:lastPrinted>
  <dcterms:created xsi:type="dcterms:W3CDTF">2022-10-13T22:31:00Z</dcterms:created>
  <dcterms:modified xsi:type="dcterms:W3CDTF">2022-11-17T19:14:00Z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