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9B94" w14:textId="77777777" w:rsidR="0027543B" w:rsidRPr="00B114E8" w:rsidRDefault="0027543B" w:rsidP="0027543B">
      <w:pPr>
        <w:spacing w:after="0" w:line="240" w:lineRule="auto"/>
        <w:ind w:firstLine="360"/>
        <w:rPr>
          <w:b/>
          <w:sz w:val="24"/>
          <w:szCs w:val="24"/>
        </w:rPr>
      </w:pPr>
      <w:r w:rsidRPr="00B114E8">
        <w:rPr>
          <w:b/>
          <w:sz w:val="24"/>
          <w:szCs w:val="24"/>
          <w:u w:val="single"/>
        </w:rPr>
        <w:t>CONTENTS DESCRIPTION</w:t>
      </w:r>
      <w:r w:rsidRPr="00B114E8">
        <w:rPr>
          <w:b/>
          <w:sz w:val="24"/>
          <w:szCs w:val="24"/>
        </w:rPr>
        <w:t>:</w:t>
      </w:r>
      <w:r w:rsidRPr="00B114E8">
        <w:rPr>
          <w:b/>
          <w:sz w:val="24"/>
          <w:szCs w:val="24"/>
        </w:rPr>
        <w:br/>
      </w:r>
    </w:p>
    <w:p w14:paraId="586F6CB5" w14:textId="342320EE" w:rsidR="0027543B" w:rsidRPr="00B114E8" w:rsidRDefault="0027543B" w:rsidP="002754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14E8">
        <w:rPr>
          <w:b/>
          <w:sz w:val="24"/>
          <w:szCs w:val="24"/>
        </w:rPr>
        <w:t xml:space="preserve">DOCUMENTS: </w:t>
      </w:r>
    </w:p>
    <w:p w14:paraId="45AA43FB" w14:textId="77777777" w:rsidR="0027543B" w:rsidRPr="00B114E8" w:rsidRDefault="0027543B" w:rsidP="0027543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114E8">
        <w:rPr>
          <w:b/>
          <w:sz w:val="24"/>
          <w:szCs w:val="24"/>
        </w:rPr>
        <w:t xml:space="preserve">Shipping within Canada: </w:t>
      </w:r>
      <w:r w:rsidRPr="00B114E8">
        <w:rPr>
          <w:sz w:val="24"/>
          <w:szCs w:val="24"/>
        </w:rPr>
        <w:t>no special identification of document type required</w:t>
      </w:r>
    </w:p>
    <w:p w14:paraId="2FFEC110" w14:textId="77777777" w:rsidR="0027543B" w:rsidRPr="00B114E8" w:rsidRDefault="0027543B" w:rsidP="0027543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114E8">
        <w:rPr>
          <w:b/>
          <w:sz w:val="24"/>
          <w:szCs w:val="24"/>
        </w:rPr>
        <w:t xml:space="preserve">Shipping outside of Canada:  </w:t>
      </w:r>
      <w:bookmarkStart w:id="0" w:name="_Hlk104982193"/>
      <w:r w:rsidRPr="00B114E8">
        <w:rPr>
          <w:sz w:val="24"/>
          <w:szCs w:val="24"/>
        </w:rPr>
        <w:t>must specify TYPE of doc &amp; country of origin (e.g. thesis; grant proposal; financial docs; legal docs; reference letter; exam paper; article for publication; visa or passport application; permit or permit application; curriculum vitae; patent docs; etc.)</w:t>
      </w:r>
      <w:r w:rsidRPr="00B114E8">
        <w:rPr>
          <w:sz w:val="24"/>
          <w:szCs w:val="24"/>
        </w:rPr>
        <w:br/>
      </w:r>
      <w:bookmarkEnd w:id="0"/>
    </w:p>
    <w:p w14:paraId="52EA31A4" w14:textId="77777777" w:rsidR="0045202E" w:rsidRDefault="0027543B" w:rsidP="002754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14E8">
        <w:rPr>
          <w:b/>
          <w:sz w:val="24"/>
          <w:szCs w:val="24"/>
        </w:rPr>
        <w:t>SAMPLES / CHEMICAL SUBSTANCES / OTHER COMMODITIES:</w:t>
      </w:r>
      <w:r w:rsidRPr="00B114E8">
        <w:rPr>
          <w:b/>
          <w:sz w:val="24"/>
          <w:szCs w:val="24"/>
        </w:rPr>
        <w:br/>
      </w:r>
      <w:r w:rsidRPr="00B114E8">
        <w:rPr>
          <w:sz w:val="24"/>
          <w:szCs w:val="24"/>
        </w:rPr>
        <w:t>- complete name of sample / substance / commodity (+ description of purpose also helpful)</w:t>
      </w:r>
      <w:r w:rsidRPr="00B114E8">
        <w:rPr>
          <w:sz w:val="24"/>
          <w:szCs w:val="24"/>
        </w:rPr>
        <w:br/>
        <w:t xml:space="preserve">- If </w:t>
      </w:r>
      <w:r w:rsidRPr="00B114E8">
        <w:rPr>
          <w:b/>
          <w:i/>
          <w:sz w:val="24"/>
          <w:szCs w:val="24"/>
          <w:u w:val="single"/>
        </w:rPr>
        <w:t>shipping to USA</w:t>
      </w:r>
      <w:r w:rsidRPr="00B114E8">
        <w:rPr>
          <w:sz w:val="24"/>
          <w:szCs w:val="24"/>
        </w:rPr>
        <w:t xml:space="preserve"> Please check </w:t>
      </w:r>
      <w:hyperlink r:id="rId5" w:history="1">
        <w:r w:rsidRPr="00B114E8">
          <w:rPr>
            <w:rStyle w:val="Hyperlink"/>
            <w:sz w:val="24"/>
            <w:szCs w:val="24"/>
          </w:rPr>
          <w:t>TSCA Requirements for Importing Chemicals</w:t>
        </w:r>
      </w:hyperlink>
      <w:r w:rsidRPr="00B114E8">
        <w:rPr>
          <w:sz w:val="24"/>
          <w:szCs w:val="24"/>
        </w:rPr>
        <w:t xml:space="preserve">.  A TSCA </w:t>
      </w:r>
      <w:r w:rsidRPr="00B114E8">
        <w:rPr>
          <w:sz w:val="24"/>
          <w:szCs w:val="24"/>
        </w:rPr>
        <w:br/>
        <w:t xml:space="preserve">  Certification form maybe required</w:t>
      </w:r>
    </w:p>
    <w:p w14:paraId="5F43EACA" w14:textId="08EBA373" w:rsidR="0099544C" w:rsidRPr="0099544C" w:rsidRDefault="0027543B" w:rsidP="0045202E">
      <w:pPr>
        <w:pStyle w:val="ListParagraph"/>
        <w:spacing w:after="0" w:line="240" w:lineRule="auto"/>
        <w:rPr>
          <w:sz w:val="24"/>
          <w:szCs w:val="24"/>
        </w:rPr>
      </w:pPr>
      <w:bookmarkStart w:id="1" w:name="_GoBack"/>
      <w:bookmarkEnd w:id="1"/>
      <w:r w:rsidRPr="00B114E8">
        <w:rPr>
          <w:sz w:val="24"/>
          <w:szCs w:val="24"/>
        </w:rPr>
        <w:t xml:space="preserve">- if shipping with cold packs or dry ice, provide a clean inner </w:t>
      </w:r>
      <w:proofErr w:type="spellStart"/>
      <w:r w:rsidRPr="00B114E8">
        <w:rPr>
          <w:sz w:val="24"/>
          <w:szCs w:val="24"/>
        </w:rPr>
        <w:t>Styro</w:t>
      </w:r>
      <w:proofErr w:type="spellEnd"/>
      <w:r w:rsidRPr="00B114E8">
        <w:rPr>
          <w:sz w:val="24"/>
          <w:szCs w:val="24"/>
        </w:rPr>
        <w:t xml:space="preserve"> container (with lid/unsealed),  and an outer VERY STURDY cardboard container.  You also must specify:</w:t>
      </w:r>
      <w:r w:rsidRPr="00B114E8">
        <w:rPr>
          <w:sz w:val="24"/>
          <w:szCs w:val="24"/>
        </w:rPr>
        <w:br/>
        <w:t xml:space="preserve"> </w:t>
      </w:r>
      <w:r w:rsidRPr="00B114E8">
        <w:rPr>
          <w:sz w:val="24"/>
          <w:szCs w:val="24"/>
        </w:rPr>
        <w:tab/>
        <w:t xml:space="preserve">- ACCURATE WEIGHT OF DRY ICE </w:t>
      </w:r>
      <w:r w:rsidRPr="00B114E8">
        <w:rPr>
          <w:sz w:val="24"/>
          <w:szCs w:val="24"/>
          <w:u w:val="single"/>
        </w:rPr>
        <w:t>only</w:t>
      </w:r>
      <w:r w:rsidRPr="00B114E8">
        <w:rPr>
          <w:sz w:val="24"/>
          <w:szCs w:val="24"/>
        </w:rPr>
        <w:t>, at time of shipping—OR:</w:t>
      </w:r>
      <w:r w:rsidRPr="00B114E8">
        <w:rPr>
          <w:sz w:val="24"/>
          <w:szCs w:val="24"/>
        </w:rPr>
        <w:br/>
        <w:t xml:space="preserve"> </w:t>
      </w:r>
      <w:r w:rsidRPr="00B114E8">
        <w:rPr>
          <w:sz w:val="24"/>
          <w:szCs w:val="24"/>
        </w:rPr>
        <w:tab/>
        <w:t xml:space="preserve">- number/size/type of cold pack(s) inserted into inner </w:t>
      </w:r>
      <w:proofErr w:type="spellStart"/>
      <w:r w:rsidRPr="00B114E8">
        <w:rPr>
          <w:sz w:val="24"/>
          <w:szCs w:val="24"/>
        </w:rPr>
        <w:t>Styro</w:t>
      </w:r>
      <w:proofErr w:type="spellEnd"/>
      <w:r w:rsidRPr="00B114E8">
        <w:rPr>
          <w:sz w:val="24"/>
          <w:szCs w:val="24"/>
        </w:rPr>
        <w:t xml:space="preserve"> box</w:t>
      </w:r>
      <w:r w:rsidRPr="00B114E8">
        <w:rPr>
          <w:sz w:val="24"/>
          <w:szCs w:val="24"/>
        </w:rPr>
        <w:br/>
        <w:t>- please specify if samples are NON-HAZARDOUS / NON-PATHOGENIC</w:t>
      </w:r>
      <w:r w:rsidRPr="00B114E8">
        <w:rPr>
          <w:sz w:val="24"/>
          <w:szCs w:val="24"/>
        </w:rPr>
        <w:br/>
      </w:r>
      <w:r w:rsidRPr="00B114E8">
        <w:rPr>
          <w:sz w:val="24"/>
          <w:szCs w:val="24"/>
        </w:rPr>
        <w:br/>
      </w:r>
      <w:r w:rsidRPr="00B114E8">
        <w:rPr>
          <w:color w:val="FF0000"/>
          <w:sz w:val="24"/>
          <w:szCs w:val="24"/>
        </w:rPr>
        <w:t xml:space="preserve">- </w:t>
      </w:r>
      <w:r w:rsidRPr="00B114E8">
        <w:rPr>
          <w:b/>
          <w:color w:val="FF0000"/>
          <w:sz w:val="24"/>
          <w:szCs w:val="24"/>
          <w:u w:val="single"/>
        </w:rPr>
        <w:t>SPECIAL NOTE</w:t>
      </w:r>
      <w:r w:rsidRPr="00B114E8">
        <w:rPr>
          <w:b/>
          <w:color w:val="FF0000"/>
          <w:sz w:val="24"/>
          <w:szCs w:val="24"/>
        </w:rPr>
        <w:t>:   TDG-6.2 SHIPMENTS</w:t>
      </w:r>
      <w:r w:rsidRPr="00B114E8">
        <w:rPr>
          <w:color w:val="FF0000"/>
          <w:sz w:val="24"/>
          <w:szCs w:val="24"/>
        </w:rPr>
        <w:t xml:space="preserve">  </w:t>
      </w:r>
      <w:r w:rsidRPr="00B114E8">
        <w:rPr>
          <w:b/>
          <w:color w:val="222A35" w:themeColor="text2" w:themeShade="80"/>
          <w:sz w:val="24"/>
          <w:szCs w:val="24"/>
        </w:rPr>
        <w:br/>
        <w:t xml:space="preserve">      </w:t>
      </w:r>
      <w:proofErr w:type="gramStart"/>
      <w:r w:rsidRPr="00B114E8">
        <w:rPr>
          <w:b/>
          <w:color w:val="222A35" w:themeColor="text2" w:themeShade="80"/>
          <w:sz w:val="24"/>
          <w:szCs w:val="24"/>
        </w:rPr>
        <w:t xml:space="preserve">   (</w:t>
      </w:r>
      <w:proofErr w:type="gramEnd"/>
      <w:r w:rsidRPr="00B114E8">
        <w:rPr>
          <w:b/>
          <w:color w:val="222A35" w:themeColor="text2" w:themeShade="80"/>
          <w:sz w:val="24"/>
          <w:szCs w:val="24"/>
        </w:rPr>
        <w:t xml:space="preserve">1) </w:t>
      </w:r>
      <w:r w:rsidRPr="00B114E8">
        <w:rPr>
          <w:b/>
          <w:color w:val="222A35" w:themeColor="text2" w:themeShade="80"/>
          <w:sz w:val="24"/>
          <w:szCs w:val="24"/>
          <w:u w:val="single"/>
        </w:rPr>
        <w:t>If samples are pathogens / infectious substances</w:t>
      </w:r>
      <w:r w:rsidRPr="00B114E8">
        <w:rPr>
          <w:color w:val="222A35" w:themeColor="text2" w:themeShade="80"/>
          <w:sz w:val="24"/>
          <w:szCs w:val="24"/>
        </w:rPr>
        <w:t>, your shipment comes under the category of “</w:t>
      </w:r>
      <w:r w:rsidRPr="00B114E8">
        <w:rPr>
          <w:color w:val="222A35" w:themeColor="text2" w:themeShade="80"/>
          <w:sz w:val="24"/>
          <w:szCs w:val="24"/>
          <w:u w:val="single"/>
        </w:rPr>
        <w:t>TDG-6.2 Infectious Substances</w:t>
      </w:r>
      <w:r w:rsidRPr="00B114E8">
        <w:rPr>
          <w:color w:val="222A35" w:themeColor="text2" w:themeShade="80"/>
          <w:sz w:val="24"/>
          <w:szCs w:val="24"/>
        </w:rPr>
        <w:t xml:space="preserve">” criteria (UN3373 or UN2814).  The designated person in your lab who holds current valid certification in TDG-6.2 shipping must ensure that your shipment follows all TDG-6.2 packaging / labelling regulations.  </w:t>
      </w:r>
    </w:p>
    <w:p w14:paraId="7ED42B2B" w14:textId="12C2538A" w:rsidR="0099544C" w:rsidRPr="0099544C" w:rsidRDefault="0027543B" w:rsidP="0099544C">
      <w:pPr>
        <w:pStyle w:val="ListParagraph"/>
        <w:spacing w:after="0" w:line="240" w:lineRule="auto"/>
        <w:rPr>
          <w:sz w:val="24"/>
          <w:szCs w:val="24"/>
        </w:rPr>
      </w:pPr>
      <w:r w:rsidRPr="00B114E8">
        <w:rPr>
          <w:i/>
          <w:color w:val="222A35" w:themeColor="text2" w:themeShade="80"/>
          <w:sz w:val="24"/>
          <w:szCs w:val="24"/>
        </w:rPr>
        <w:t xml:space="preserve">*(Please let </w:t>
      </w:r>
      <w:r w:rsidR="0099544C">
        <w:rPr>
          <w:i/>
          <w:color w:val="222A35" w:themeColor="text2" w:themeShade="80"/>
          <w:sz w:val="24"/>
          <w:szCs w:val="24"/>
        </w:rPr>
        <w:t xml:space="preserve">us </w:t>
      </w:r>
      <w:r w:rsidR="0099544C" w:rsidRPr="00B114E8">
        <w:rPr>
          <w:i/>
          <w:color w:val="222A35" w:themeColor="text2" w:themeShade="80"/>
          <w:sz w:val="24"/>
          <w:szCs w:val="24"/>
        </w:rPr>
        <w:t>know</w:t>
      </w:r>
      <w:r w:rsidRPr="00B114E8">
        <w:rPr>
          <w:i/>
          <w:color w:val="222A35" w:themeColor="text2" w:themeShade="80"/>
          <w:sz w:val="24"/>
          <w:szCs w:val="24"/>
        </w:rPr>
        <w:t xml:space="preserve"> if your lab is registered with Transport Canada’s CANUTEC service, for 24-hour emergency notification coverage, for TDG-6.2 category shipments.)</w:t>
      </w:r>
      <w:r w:rsidRPr="00B114E8">
        <w:rPr>
          <w:color w:val="222A35" w:themeColor="text2" w:themeShade="80"/>
          <w:sz w:val="24"/>
          <w:szCs w:val="24"/>
        </w:rPr>
        <w:br/>
      </w:r>
      <w:r w:rsidRPr="00B114E8">
        <w:rPr>
          <w:b/>
          <w:color w:val="222A35" w:themeColor="text2" w:themeShade="80"/>
          <w:sz w:val="24"/>
          <w:szCs w:val="24"/>
        </w:rPr>
        <w:t xml:space="preserve">     </w:t>
      </w:r>
      <w:proofErr w:type="gramStart"/>
      <w:r w:rsidRPr="00B114E8">
        <w:rPr>
          <w:b/>
          <w:color w:val="222A35" w:themeColor="text2" w:themeShade="80"/>
          <w:sz w:val="24"/>
          <w:szCs w:val="24"/>
        </w:rPr>
        <w:t xml:space="preserve">   (</w:t>
      </w:r>
      <w:proofErr w:type="gramEnd"/>
      <w:r w:rsidRPr="00B114E8">
        <w:rPr>
          <w:b/>
          <w:color w:val="222A35" w:themeColor="text2" w:themeShade="80"/>
          <w:sz w:val="24"/>
          <w:szCs w:val="24"/>
        </w:rPr>
        <w:t xml:space="preserve">2) </w:t>
      </w:r>
      <w:r w:rsidRPr="00B114E8">
        <w:rPr>
          <w:b/>
          <w:color w:val="222A35" w:themeColor="text2" w:themeShade="80"/>
          <w:sz w:val="24"/>
          <w:szCs w:val="24"/>
          <w:u w:val="single"/>
        </w:rPr>
        <w:t>If you are shipping serum samples</w:t>
      </w:r>
      <w:r w:rsidRPr="00B114E8">
        <w:rPr>
          <w:color w:val="222A35" w:themeColor="text2" w:themeShade="80"/>
          <w:sz w:val="24"/>
          <w:szCs w:val="24"/>
        </w:rPr>
        <w:t xml:space="preserve"> – especially outside of Canada, you need to follow TDG-6.2 “EXEMPT HUMAN SPECIMENS” guidelines for packaging and labelling your shipment.  The designated person in your lab who holds current valid certification in TDG-6.2 shipping must ensure that your shipment follows TDG-6.2 regulations.  </w:t>
      </w:r>
    </w:p>
    <w:p w14:paraId="7BDCCF46" w14:textId="77777777" w:rsidR="0099544C" w:rsidRDefault="0099544C" w:rsidP="0099544C">
      <w:pPr>
        <w:pStyle w:val="ListParagraph"/>
        <w:spacing w:after="0" w:line="240" w:lineRule="auto"/>
        <w:rPr>
          <w:color w:val="222A35" w:themeColor="text2" w:themeShade="80"/>
          <w:sz w:val="24"/>
          <w:szCs w:val="24"/>
        </w:rPr>
      </w:pPr>
    </w:p>
    <w:p w14:paraId="5B414439" w14:textId="5CC13A0C" w:rsidR="0027543B" w:rsidRPr="0099544C" w:rsidRDefault="0027543B" w:rsidP="0099544C">
      <w:pPr>
        <w:pStyle w:val="ListParagraph"/>
        <w:spacing w:after="0" w:line="240" w:lineRule="auto"/>
        <w:rPr>
          <w:sz w:val="24"/>
          <w:szCs w:val="24"/>
        </w:rPr>
      </w:pPr>
      <w:r w:rsidRPr="0099544C">
        <w:rPr>
          <w:color w:val="222A35" w:themeColor="text2" w:themeShade="80"/>
          <w:sz w:val="24"/>
          <w:szCs w:val="24"/>
        </w:rPr>
        <w:t xml:space="preserve">Failure to comply with these regulations will not only delay your shipment, but could put your lab and the recipient lab at risk for serious penalties.  *(If you have questions or concerns about any TDG regulations, please contact </w:t>
      </w:r>
      <w:hyperlink r:id="rId6" w:history="1">
        <w:r w:rsidRPr="0099544C">
          <w:rPr>
            <w:rStyle w:val="Hyperlink"/>
            <w:sz w:val="24"/>
            <w:szCs w:val="24"/>
          </w:rPr>
          <w:t>UBC Safety &amp; Risk Services</w:t>
        </w:r>
      </w:hyperlink>
      <w:r w:rsidRPr="0099544C">
        <w:rPr>
          <w:color w:val="222A35" w:themeColor="text2" w:themeShade="80"/>
          <w:sz w:val="24"/>
          <w:szCs w:val="24"/>
        </w:rPr>
        <w:t xml:space="preserve"> ) </w:t>
      </w:r>
      <w:r w:rsidRPr="0099544C">
        <w:rPr>
          <w:color w:val="222A35" w:themeColor="text2" w:themeShade="80"/>
          <w:sz w:val="24"/>
          <w:szCs w:val="24"/>
        </w:rPr>
        <w:br/>
      </w:r>
      <w:r w:rsidRPr="0099544C">
        <w:rPr>
          <w:sz w:val="24"/>
          <w:szCs w:val="24"/>
        </w:rPr>
        <w:t xml:space="preserve">  </w:t>
      </w:r>
    </w:p>
    <w:p w14:paraId="71E32E7F" w14:textId="59345C58" w:rsidR="0027543B" w:rsidRPr="00B114E8" w:rsidRDefault="0027543B" w:rsidP="002754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14E8">
        <w:rPr>
          <w:b/>
          <w:sz w:val="24"/>
          <w:szCs w:val="24"/>
        </w:rPr>
        <w:t xml:space="preserve">INSTRUMENT / EQUIPMENT / PARTS:  </w:t>
      </w:r>
      <w:r w:rsidRPr="00B114E8">
        <w:rPr>
          <w:sz w:val="24"/>
          <w:szCs w:val="24"/>
        </w:rPr>
        <w:t xml:space="preserve"> For shipping, you must specify:</w:t>
      </w:r>
      <w:r w:rsidRPr="00B114E8">
        <w:rPr>
          <w:b/>
          <w:sz w:val="24"/>
          <w:szCs w:val="24"/>
        </w:rPr>
        <w:br/>
      </w:r>
      <w:r w:rsidRPr="00B114E8">
        <w:rPr>
          <w:sz w:val="24"/>
          <w:szCs w:val="24"/>
        </w:rPr>
        <w:t>- complete technical name of instrument or part</w:t>
      </w:r>
      <w:r w:rsidRPr="00B114E8">
        <w:rPr>
          <w:sz w:val="24"/>
          <w:szCs w:val="24"/>
        </w:rPr>
        <w:br/>
        <w:t>- brand / company name + serial/identification number</w:t>
      </w:r>
      <w:r w:rsidRPr="00B114E8">
        <w:rPr>
          <w:sz w:val="24"/>
          <w:szCs w:val="24"/>
        </w:rPr>
        <w:br/>
        <w:t>- reason for shipping *(</w:t>
      </w:r>
      <w:r w:rsidRPr="00B114E8">
        <w:rPr>
          <w:sz w:val="24"/>
          <w:szCs w:val="24"/>
          <w:u w:val="single"/>
        </w:rPr>
        <w:t>for returns, always include assigned RMA # from manufacturer</w:t>
      </w:r>
      <w:r w:rsidRPr="00B114E8">
        <w:rPr>
          <w:sz w:val="24"/>
          <w:szCs w:val="24"/>
        </w:rPr>
        <w:t xml:space="preserve">) </w:t>
      </w:r>
      <w:r w:rsidRPr="00B114E8">
        <w:rPr>
          <w:sz w:val="24"/>
          <w:szCs w:val="24"/>
        </w:rPr>
        <w:br/>
        <w:t xml:space="preserve">*(There may be a requirement for certifying specific </w:t>
      </w:r>
      <w:r w:rsidRPr="00B114E8">
        <w:rPr>
          <w:b/>
          <w:sz w:val="24"/>
          <w:szCs w:val="24"/>
        </w:rPr>
        <w:t>decontamination processes</w:t>
      </w:r>
      <w:r w:rsidRPr="00B114E8">
        <w:rPr>
          <w:sz w:val="24"/>
          <w:szCs w:val="24"/>
        </w:rPr>
        <w:t xml:space="preserve"> for particular instruments.  This info is usually accessible from manufacturer. </w:t>
      </w:r>
      <w:r w:rsidR="00445ACB">
        <w:rPr>
          <w:sz w:val="24"/>
          <w:szCs w:val="24"/>
        </w:rPr>
        <w:t>)</w:t>
      </w:r>
      <w:r w:rsidRPr="00B114E8">
        <w:rPr>
          <w:sz w:val="24"/>
          <w:szCs w:val="24"/>
        </w:rPr>
        <w:br/>
      </w:r>
    </w:p>
    <w:p w14:paraId="1C912596" w14:textId="645AC3C4" w:rsidR="00CD1F16" w:rsidRPr="00CD1F16" w:rsidRDefault="0027543B" w:rsidP="00CD1F16">
      <w:pPr>
        <w:pStyle w:val="ListParagraph"/>
        <w:numPr>
          <w:ilvl w:val="0"/>
          <w:numId w:val="1"/>
        </w:numPr>
        <w:pBdr>
          <w:bottom w:val="single" w:sz="4" w:space="31" w:color="auto"/>
        </w:pBdr>
        <w:spacing w:after="0" w:line="240" w:lineRule="auto"/>
        <w:rPr>
          <w:b/>
          <w:sz w:val="24"/>
          <w:szCs w:val="24"/>
        </w:rPr>
      </w:pPr>
      <w:r w:rsidRPr="00B114E8">
        <w:rPr>
          <w:b/>
          <w:sz w:val="24"/>
          <w:szCs w:val="24"/>
        </w:rPr>
        <w:lastRenderedPageBreak/>
        <w:t>ANY KIND OF FOOD / FOODSTUFF (for consumption):</w:t>
      </w:r>
      <w:r w:rsidRPr="00B114E8">
        <w:rPr>
          <w:b/>
          <w:sz w:val="24"/>
          <w:szCs w:val="24"/>
        </w:rPr>
        <w:br/>
      </w:r>
      <w:r w:rsidRPr="00B114E8">
        <w:rPr>
          <w:sz w:val="24"/>
          <w:szCs w:val="24"/>
        </w:rPr>
        <w:t xml:space="preserve">- for shipping within Canada, detailed description required, </w:t>
      </w:r>
      <w:r w:rsidRPr="00B114E8">
        <w:rPr>
          <w:sz w:val="24"/>
          <w:szCs w:val="24"/>
          <w:u w:val="single"/>
        </w:rPr>
        <w:t>and clearance from recipient lab</w:t>
      </w:r>
      <w:r w:rsidRPr="00B114E8">
        <w:rPr>
          <w:sz w:val="24"/>
          <w:szCs w:val="24"/>
        </w:rPr>
        <w:br/>
        <w:t>- for shipping anywhere outside of Canada, EXPORT DECLARATION required.</w:t>
      </w:r>
      <w:r w:rsidRPr="00B114E8">
        <w:rPr>
          <w:sz w:val="24"/>
          <w:szCs w:val="24"/>
        </w:rPr>
        <w:br/>
        <w:t xml:space="preserve">- </w:t>
      </w:r>
      <w:r w:rsidRPr="00B114E8">
        <w:rPr>
          <w:b/>
          <w:sz w:val="24"/>
          <w:szCs w:val="24"/>
          <w:u w:val="single"/>
        </w:rPr>
        <w:t>for shipping to USA</w:t>
      </w:r>
      <w:r w:rsidRPr="00B114E8">
        <w:rPr>
          <w:sz w:val="24"/>
          <w:szCs w:val="24"/>
        </w:rPr>
        <w:t xml:space="preserve">, you must notify US-FDA prior to shipping, and receive clearance before sending shipment.  Access the </w:t>
      </w:r>
      <w:hyperlink r:id="rId7" w:history="1">
        <w:r w:rsidRPr="00B114E8">
          <w:rPr>
            <w:rStyle w:val="Hyperlink"/>
            <w:sz w:val="24"/>
            <w:szCs w:val="24"/>
          </w:rPr>
          <w:t>FDA PRIOR NOTICE</w:t>
        </w:r>
      </w:hyperlink>
      <w:r w:rsidRPr="00B114E8">
        <w:rPr>
          <w:sz w:val="24"/>
          <w:szCs w:val="24"/>
        </w:rPr>
        <w:t xml:space="preserve"> site to complete this prior notification: Failure to comply with FDA-PRIOR NOTICE regulations will likely result in </w:t>
      </w:r>
      <w:r w:rsidRPr="00CD1F16">
        <w:rPr>
          <w:sz w:val="24"/>
          <w:szCs w:val="24"/>
        </w:rPr>
        <w:t xml:space="preserve">detained shipment.  </w:t>
      </w:r>
    </w:p>
    <w:sectPr w:rsidR="00CD1F16" w:rsidRPr="00CD1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DA2"/>
    <w:multiLevelType w:val="hybridMultilevel"/>
    <w:tmpl w:val="2C74E482"/>
    <w:lvl w:ilvl="0" w:tplc="CE2AA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09"/>
    <w:rsid w:val="000E02D5"/>
    <w:rsid w:val="00172E97"/>
    <w:rsid w:val="001F050E"/>
    <w:rsid w:val="00225FC9"/>
    <w:rsid w:val="0027543B"/>
    <w:rsid w:val="00445ACB"/>
    <w:rsid w:val="0045202E"/>
    <w:rsid w:val="007B04A7"/>
    <w:rsid w:val="00806609"/>
    <w:rsid w:val="00884609"/>
    <w:rsid w:val="008F5AE0"/>
    <w:rsid w:val="00942C44"/>
    <w:rsid w:val="009802FA"/>
    <w:rsid w:val="0099544C"/>
    <w:rsid w:val="009F5DF4"/>
    <w:rsid w:val="00B114E8"/>
    <w:rsid w:val="00C078F7"/>
    <w:rsid w:val="00CC7CAC"/>
    <w:rsid w:val="00CD1F16"/>
    <w:rsid w:val="00F369F6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FF76"/>
  <w15:chartTrackingRefBased/>
  <w15:docId w15:val="{F53E1C83-54F3-4F24-8E22-4F66054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a.gov/food/importing-food-products-united-states/filing-prior-notice-imported-f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s.ubc.ca/" TargetMode="External"/><Relationship Id="rId5" Type="http://schemas.openxmlformats.org/officeDocument/2006/relationships/hyperlink" Target="https://www.epa.gov/tsca-import-export-requirements/tsca-requirements-importing-chemica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Jiaru</dc:creator>
  <cp:keywords/>
  <dc:description/>
  <cp:lastModifiedBy>Wang, Jiaru</cp:lastModifiedBy>
  <cp:revision>75</cp:revision>
  <dcterms:created xsi:type="dcterms:W3CDTF">2022-06-01T21:16:00Z</dcterms:created>
  <dcterms:modified xsi:type="dcterms:W3CDTF">2022-06-06T20:39:00Z</dcterms:modified>
</cp:coreProperties>
</file>